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EABF" w14:textId="77777777" w:rsidR="00204A99" w:rsidRPr="00724E91" w:rsidRDefault="00F45137" w:rsidP="00F2759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24E91">
        <w:rPr>
          <w:rFonts w:ascii="Times New Roman" w:hAnsi="Times New Roman" w:cs="Times New Roman"/>
          <w:b w:val="0"/>
          <w:bCs/>
          <w:sz w:val="28"/>
          <w:szCs w:val="28"/>
        </w:rPr>
        <w:t>ОТЧЕТ</w:t>
      </w:r>
    </w:p>
    <w:p w14:paraId="51D55D1B" w14:textId="77777777" w:rsidR="00F45137" w:rsidRPr="00724E91" w:rsidRDefault="00F45137" w:rsidP="00F2759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161A5BC" w14:textId="058E7128" w:rsidR="00B16BAE" w:rsidRPr="00724E91" w:rsidRDefault="003D4EEC" w:rsidP="00F4513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24E91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D82015" w:rsidRPr="00724E91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C80FA6" w:rsidRPr="00724E91">
        <w:rPr>
          <w:rFonts w:ascii="Times New Roman" w:hAnsi="Times New Roman" w:cs="Times New Roman"/>
          <w:b w:val="0"/>
          <w:bCs/>
          <w:sz w:val="28"/>
          <w:szCs w:val="28"/>
        </w:rPr>
        <w:t>б</w:t>
      </w:r>
      <w:r w:rsidR="00905651" w:rsidRPr="00724E91">
        <w:rPr>
          <w:rFonts w:ascii="Times New Roman" w:hAnsi="Times New Roman" w:cs="Times New Roman"/>
          <w:b w:val="0"/>
          <w:bCs/>
          <w:sz w:val="28"/>
          <w:szCs w:val="28"/>
        </w:rPr>
        <w:t>юджетн</w:t>
      </w:r>
      <w:r w:rsidR="00ED3295" w:rsidRPr="00724E91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3E5689" w:rsidRPr="00724E91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прогноза</w:t>
      </w:r>
      <w:r w:rsidR="00905651" w:rsidRPr="00724E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4EFB" w:rsidRPr="00724E91">
        <w:rPr>
          <w:rFonts w:ascii="Times New Roman" w:hAnsi="Times New Roman" w:cs="Times New Roman"/>
          <w:b w:val="0"/>
          <w:bCs/>
          <w:sz w:val="28"/>
          <w:szCs w:val="28"/>
        </w:rPr>
        <w:t xml:space="preserve">Георгиевского </w:t>
      </w:r>
      <w:r w:rsidR="00D96AE5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r w:rsidR="00974EFB" w:rsidRPr="00724E91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 Ставропольского края </w:t>
      </w:r>
      <w:r w:rsidR="000F38E3" w:rsidRPr="00724E91">
        <w:rPr>
          <w:rFonts w:ascii="Times New Roman" w:hAnsi="Times New Roman" w:cs="Times New Roman"/>
          <w:b w:val="0"/>
          <w:bCs/>
          <w:sz w:val="28"/>
          <w:szCs w:val="28"/>
        </w:rPr>
        <w:t xml:space="preserve">на период до </w:t>
      </w:r>
      <w:r w:rsidR="00905651" w:rsidRPr="00724E91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0F38E3" w:rsidRPr="00724E91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AB1542" w:rsidRPr="00724E91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B16BAE" w:rsidRPr="00724E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05651" w:rsidRPr="00724E91">
        <w:rPr>
          <w:rFonts w:ascii="Times New Roman" w:hAnsi="Times New Roman" w:cs="Times New Roman"/>
          <w:b w:val="0"/>
          <w:bCs/>
          <w:sz w:val="28"/>
          <w:szCs w:val="28"/>
        </w:rPr>
        <w:t>года</w:t>
      </w:r>
      <w:r w:rsidR="007C5916" w:rsidRPr="00724E91">
        <w:rPr>
          <w:rFonts w:ascii="Times New Roman" w:hAnsi="Times New Roman" w:cs="Times New Roman"/>
          <w:b w:val="0"/>
          <w:bCs/>
          <w:sz w:val="28"/>
          <w:szCs w:val="28"/>
        </w:rPr>
        <w:t xml:space="preserve"> за </w:t>
      </w:r>
      <w:r w:rsidR="00D8266B" w:rsidRPr="00724E91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7C5916" w:rsidRPr="00724E91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E83D8C" w:rsidRPr="00724E91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D96AE5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7C5916" w:rsidRPr="00724E91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</w:t>
      </w:r>
    </w:p>
    <w:p w14:paraId="1A1FD75E" w14:textId="77777777" w:rsidR="00B16BAE" w:rsidRPr="00724E91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2960239" w14:textId="72E51A11" w:rsidR="00A81B27" w:rsidRPr="00724E91" w:rsidRDefault="009242C2" w:rsidP="00A81B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4E91">
        <w:rPr>
          <w:sz w:val="28"/>
          <w:szCs w:val="28"/>
        </w:rPr>
        <w:t xml:space="preserve">В соответствии с постановлением администрации Георгиевского </w:t>
      </w:r>
      <w:r w:rsidR="00D96AE5">
        <w:rPr>
          <w:sz w:val="28"/>
          <w:szCs w:val="28"/>
        </w:rPr>
        <w:t>муниципального</w:t>
      </w:r>
      <w:r w:rsidRPr="00724E91">
        <w:rPr>
          <w:sz w:val="28"/>
          <w:szCs w:val="28"/>
        </w:rPr>
        <w:t xml:space="preserve"> округа Ставропольского края от </w:t>
      </w:r>
      <w:r w:rsidR="00D96AE5">
        <w:rPr>
          <w:sz w:val="28"/>
          <w:szCs w:val="28"/>
        </w:rPr>
        <w:t>01</w:t>
      </w:r>
      <w:r w:rsidRPr="00724E91">
        <w:rPr>
          <w:sz w:val="28"/>
          <w:szCs w:val="28"/>
        </w:rPr>
        <w:t xml:space="preserve"> </w:t>
      </w:r>
      <w:r w:rsidR="00D96AE5">
        <w:rPr>
          <w:sz w:val="28"/>
          <w:szCs w:val="28"/>
        </w:rPr>
        <w:t>ноября</w:t>
      </w:r>
      <w:r w:rsidRPr="00724E91">
        <w:rPr>
          <w:sz w:val="28"/>
          <w:szCs w:val="28"/>
        </w:rPr>
        <w:t xml:space="preserve"> 20</w:t>
      </w:r>
      <w:r w:rsidR="00D96AE5">
        <w:rPr>
          <w:sz w:val="28"/>
          <w:szCs w:val="28"/>
        </w:rPr>
        <w:t>23</w:t>
      </w:r>
      <w:r w:rsidRPr="00724E91">
        <w:rPr>
          <w:sz w:val="28"/>
          <w:szCs w:val="28"/>
        </w:rPr>
        <w:t xml:space="preserve"> г. № </w:t>
      </w:r>
      <w:r w:rsidR="00D96AE5">
        <w:rPr>
          <w:sz w:val="28"/>
          <w:szCs w:val="28"/>
        </w:rPr>
        <w:t>3510</w:t>
      </w:r>
      <w:r w:rsidRPr="00724E91">
        <w:rPr>
          <w:sz w:val="28"/>
          <w:szCs w:val="28"/>
        </w:rPr>
        <w:t xml:space="preserve"> «Об утверждении Порядка разработки и утверждения бюджетного прогноза Георгиевского </w:t>
      </w:r>
      <w:r w:rsidR="00D96AE5">
        <w:rPr>
          <w:sz w:val="28"/>
          <w:szCs w:val="28"/>
        </w:rPr>
        <w:t>муниципального</w:t>
      </w:r>
      <w:r w:rsidRPr="00724E91">
        <w:rPr>
          <w:sz w:val="28"/>
          <w:szCs w:val="28"/>
        </w:rPr>
        <w:t xml:space="preserve"> округа Ставропольского края на долгосрочный период»</w:t>
      </w:r>
      <w:r w:rsidR="005E19D0" w:rsidRPr="00724E91">
        <w:rPr>
          <w:sz w:val="28"/>
          <w:szCs w:val="28"/>
        </w:rPr>
        <w:t xml:space="preserve"> финансовым управлением администрации Георгиевского </w:t>
      </w:r>
      <w:r w:rsidR="00D96AE5">
        <w:rPr>
          <w:sz w:val="28"/>
          <w:szCs w:val="28"/>
        </w:rPr>
        <w:t>муниципального</w:t>
      </w:r>
      <w:r w:rsidR="005E19D0" w:rsidRPr="00724E91">
        <w:rPr>
          <w:sz w:val="28"/>
          <w:szCs w:val="28"/>
        </w:rPr>
        <w:t xml:space="preserve"> округа Ставропольского края проведен мониторинг реализации бюджетного прогноза Георгиевского </w:t>
      </w:r>
      <w:r w:rsidR="00D96AE5">
        <w:rPr>
          <w:sz w:val="28"/>
          <w:szCs w:val="28"/>
        </w:rPr>
        <w:t>муниципального</w:t>
      </w:r>
      <w:r w:rsidR="005E19D0" w:rsidRPr="00724E91">
        <w:rPr>
          <w:sz w:val="28"/>
          <w:szCs w:val="28"/>
        </w:rPr>
        <w:t xml:space="preserve"> округа Ставропольского края на период до 202</w:t>
      </w:r>
      <w:r w:rsidR="005B08AC" w:rsidRPr="00724E91">
        <w:rPr>
          <w:sz w:val="28"/>
          <w:szCs w:val="28"/>
        </w:rPr>
        <w:t>7</w:t>
      </w:r>
      <w:r w:rsidR="005E19D0" w:rsidRPr="00724E91">
        <w:rPr>
          <w:sz w:val="28"/>
          <w:szCs w:val="28"/>
        </w:rPr>
        <w:t xml:space="preserve"> года</w:t>
      </w:r>
      <w:r w:rsidR="00D96AE5">
        <w:rPr>
          <w:sz w:val="28"/>
          <w:szCs w:val="28"/>
        </w:rPr>
        <w:t xml:space="preserve"> </w:t>
      </w:r>
      <w:r w:rsidR="008263AD" w:rsidRPr="00724E91">
        <w:rPr>
          <w:sz w:val="28"/>
          <w:szCs w:val="28"/>
        </w:rPr>
        <w:t>(далее – Бюджетный прогноз)</w:t>
      </w:r>
      <w:r w:rsidR="00A81B27" w:rsidRPr="00724E91">
        <w:rPr>
          <w:sz w:val="28"/>
          <w:szCs w:val="28"/>
        </w:rPr>
        <w:t>, на основе данных отчет</w:t>
      </w:r>
      <w:r w:rsidR="00B70388" w:rsidRPr="00724E91">
        <w:rPr>
          <w:sz w:val="28"/>
          <w:szCs w:val="28"/>
        </w:rPr>
        <w:t>а</w:t>
      </w:r>
      <w:r w:rsidR="00A81B27" w:rsidRPr="00724E91">
        <w:rPr>
          <w:sz w:val="28"/>
          <w:szCs w:val="28"/>
        </w:rPr>
        <w:t xml:space="preserve"> об исполнении бюджета Георгиевского городского округа Ставропольского края по форме 0503117 (далее – отчет об исполнении бюджета).</w:t>
      </w:r>
    </w:p>
    <w:p w14:paraId="2C4D55A4" w14:textId="77777777" w:rsidR="00B70388" w:rsidRDefault="00B70388" w:rsidP="00B7038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7B0B6B8" w14:textId="77777777" w:rsidR="008C592F" w:rsidRPr="00724E91" w:rsidRDefault="008C592F" w:rsidP="00B7038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D1EF848" w14:textId="049391CF" w:rsidR="00B70388" w:rsidRPr="00724E91" w:rsidRDefault="00B70388" w:rsidP="00B7038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4E91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</w:p>
    <w:p w14:paraId="3827BB06" w14:textId="7A38B379" w:rsidR="00B70388" w:rsidRPr="00724E91" w:rsidRDefault="00B70388" w:rsidP="00B7038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4E91">
        <w:rPr>
          <w:rFonts w:ascii="Times New Roman" w:hAnsi="Times New Roman" w:cs="Times New Roman"/>
          <w:sz w:val="28"/>
          <w:szCs w:val="28"/>
        </w:rPr>
        <w:t>показателей Бюджетного прогноза в 202</w:t>
      </w:r>
      <w:r w:rsidR="00D96AE5">
        <w:rPr>
          <w:rFonts w:ascii="Times New Roman" w:hAnsi="Times New Roman" w:cs="Times New Roman"/>
          <w:sz w:val="28"/>
          <w:szCs w:val="28"/>
        </w:rPr>
        <w:t>3</w:t>
      </w:r>
      <w:r w:rsidRPr="00724E91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673E98FD" w14:textId="77777777" w:rsidR="00B70388" w:rsidRDefault="00B70388" w:rsidP="00B7038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D976B52" w14:textId="77777777" w:rsidR="008C592F" w:rsidRPr="00724E91" w:rsidRDefault="008C592F" w:rsidP="00B7038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7800A82" w14:textId="4FE417DC" w:rsidR="00B70388" w:rsidRPr="00CA388A" w:rsidRDefault="00B70388" w:rsidP="00F36460">
      <w:pPr>
        <w:pStyle w:val="ConsPlusNormal"/>
        <w:ind w:right="-14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388A">
        <w:rPr>
          <w:rFonts w:ascii="Times New Roman" w:hAnsi="Times New Roman" w:cs="Times New Roman"/>
          <w:sz w:val="24"/>
          <w:szCs w:val="24"/>
        </w:rPr>
        <w:t>(млн руб</w:t>
      </w:r>
      <w:r w:rsidR="00724E91" w:rsidRPr="00CA388A">
        <w:rPr>
          <w:rFonts w:ascii="Times New Roman" w:hAnsi="Times New Roman" w:cs="Times New Roman"/>
          <w:sz w:val="24"/>
          <w:szCs w:val="24"/>
        </w:rPr>
        <w:t>.</w:t>
      </w:r>
      <w:r w:rsidRPr="00CA388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1984"/>
        <w:gridCol w:w="1843"/>
        <w:gridCol w:w="1843"/>
      </w:tblGrid>
      <w:tr w:rsidR="00724E91" w:rsidRPr="00724E91" w14:paraId="3EEA8253" w14:textId="77777777" w:rsidTr="00FD04DA">
        <w:trPr>
          <w:trHeight w:val="1380"/>
        </w:trPr>
        <w:tc>
          <w:tcPr>
            <w:tcW w:w="3730" w:type="dxa"/>
            <w:noWrap/>
            <w:vAlign w:val="center"/>
            <w:hideMark/>
          </w:tcPr>
          <w:p w14:paraId="36200CF2" w14:textId="77777777" w:rsidR="00B70388" w:rsidRPr="009B479C" w:rsidRDefault="00B70388" w:rsidP="00BC5DA5">
            <w:pPr>
              <w:jc w:val="center"/>
              <w:rPr>
                <w:bCs/>
              </w:rPr>
            </w:pPr>
            <w:r w:rsidRPr="009B479C">
              <w:rPr>
                <w:bCs/>
              </w:rPr>
              <w:t>Показатель</w:t>
            </w:r>
          </w:p>
        </w:tc>
        <w:tc>
          <w:tcPr>
            <w:tcW w:w="1984" w:type="dxa"/>
            <w:vAlign w:val="center"/>
          </w:tcPr>
          <w:p w14:paraId="72C10956" w14:textId="44CD1D91" w:rsidR="00FD04DA" w:rsidRDefault="00B70388" w:rsidP="00FD0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9C">
              <w:rPr>
                <w:rFonts w:ascii="Times New Roman" w:hAnsi="Times New Roman" w:cs="Times New Roman"/>
                <w:sz w:val="24"/>
                <w:szCs w:val="24"/>
              </w:rPr>
              <w:t>Бюджетный прогноз</w:t>
            </w:r>
            <w:r w:rsidR="00724E91" w:rsidRPr="009B479C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ГГО СК</w:t>
            </w:r>
            <w:r w:rsidR="00EF7828" w:rsidRPr="009B479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96A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F7828" w:rsidRPr="009B479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D96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828" w:rsidRPr="009B479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069D7317" w14:textId="4814F67F" w:rsidR="00B70388" w:rsidRPr="009B479C" w:rsidRDefault="00EF7828" w:rsidP="00FD0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6AE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9B4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6154DE4B" w14:textId="4DB04673" w:rsidR="00B70388" w:rsidRPr="009B479C" w:rsidRDefault="00B70388" w:rsidP="00BC5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9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  <w:r w:rsidR="00EF7828" w:rsidRPr="009B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96F" w:rsidRPr="009B479C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D96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828" w:rsidRPr="009B47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6596F" w:rsidRPr="009B4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2432A66" w14:textId="77777777" w:rsidR="00B70388" w:rsidRDefault="00B70388" w:rsidP="00BC5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9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14:paraId="0FE0D225" w14:textId="20D36F5E" w:rsidR="006A50D7" w:rsidRPr="009B479C" w:rsidRDefault="006A50D7" w:rsidP="00BC5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</w:tr>
      <w:tr w:rsidR="00724E91" w:rsidRPr="00724E91" w14:paraId="072EEE5A" w14:textId="77777777" w:rsidTr="00FD04DA">
        <w:trPr>
          <w:trHeight w:val="697"/>
        </w:trPr>
        <w:tc>
          <w:tcPr>
            <w:tcW w:w="9400" w:type="dxa"/>
            <w:gridSpan w:val="4"/>
            <w:noWrap/>
            <w:vAlign w:val="center"/>
          </w:tcPr>
          <w:p w14:paraId="6F0F2533" w14:textId="77777777" w:rsidR="008C592F" w:rsidRDefault="008C592F" w:rsidP="00BC5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67C6C" w14:textId="09DFF037" w:rsidR="00B70388" w:rsidRPr="009B479C" w:rsidRDefault="00B70388" w:rsidP="00BC5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9C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бюджета Георгиевского городского округа</w:t>
            </w:r>
          </w:p>
          <w:p w14:paraId="7D74E144" w14:textId="77777777" w:rsidR="00B70388" w:rsidRDefault="00B70388" w:rsidP="00BC5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9C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  <w:p w14:paraId="39302602" w14:textId="77777777" w:rsidR="008C592F" w:rsidRPr="009B479C" w:rsidRDefault="008C592F" w:rsidP="00BC5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91" w:rsidRPr="00724E91" w14:paraId="11D52A03" w14:textId="77777777" w:rsidTr="00FD04DA">
        <w:trPr>
          <w:trHeight w:val="58"/>
        </w:trPr>
        <w:tc>
          <w:tcPr>
            <w:tcW w:w="3730" w:type="dxa"/>
            <w:noWrap/>
            <w:vAlign w:val="bottom"/>
            <w:hideMark/>
          </w:tcPr>
          <w:p w14:paraId="2E7A9B15" w14:textId="77777777" w:rsidR="00B70388" w:rsidRPr="009B479C" w:rsidRDefault="00B70388" w:rsidP="00BC5DA5">
            <w:r w:rsidRPr="009B479C">
              <w:rPr>
                <w:bCs/>
              </w:rPr>
              <w:t>Доходы всего,</w:t>
            </w:r>
            <w:r w:rsidRPr="009B479C">
              <w:t xml:space="preserve"> в том числе:</w:t>
            </w:r>
          </w:p>
        </w:tc>
        <w:tc>
          <w:tcPr>
            <w:tcW w:w="1984" w:type="dxa"/>
            <w:vAlign w:val="center"/>
          </w:tcPr>
          <w:p w14:paraId="309C4ACC" w14:textId="231CBE8E" w:rsidR="00B70388" w:rsidRPr="009B479C" w:rsidRDefault="00FA4E14" w:rsidP="00BC5DA5">
            <w:pPr>
              <w:jc w:val="center"/>
              <w:rPr>
                <w:bCs/>
              </w:rPr>
            </w:pPr>
            <w:r>
              <w:rPr>
                <w:bCs/>
              </w:rPr>
              <w:t>4 805,0</w:t>
            </w:r>
          </w:p>
        </w:tc>
        <w:tc>
          <w:tcPr>
            <w:tcW w:w="1843" w:type="dxa"/>
            <w:vAlign w:val="center"/>
          </w:tcPr>
          <w:p w14:paraId="76EE4999" w14:textId="43A13801" w:rsidR="00B70388" w:rsidRPr="009B479C" w:rsidRDefault="00FA4E14" w:rsidP="00BC5DA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C3008">
              <w:rPr>
                <w:bCs/>
              </w:rPr>
              <w:t xml:space="preserve"> </w:t>
            </w:r>
            <w:r>
              <w:rPr>
                <w:bCs/>
              </w:rPr>
              <w:t>968,6</w:t>
            </w:r>
          </w:p>
        </w:tc>
        <w:tc>
          <w:tcPr>
            <w:tcW w:w="1843" w:type="dxa"/>
            <w:vAlign w:val="center"/>
          </w:tcPr>
          <w:p w14:paraId="2E8A7C74" w14:textId="36941D68" w:rsidR="00B70388" w:rsidRPr="009B479C" w:rsidRDefault="00EC3008" w:rsidP="00BC5DA5">
            <w:pPr>
              <w:jc w:val="center"/>
              <w:rPr>
                <w:bCs/>
              </w:rPr>
            </w:pPr>
            <w:r>
              <w:rPr>
                <w:bCs/>
              </w:rPr>
              <w:t>163,6</w:t>
            </w:r>
          </w:p>
        </w:tc>
      </w:tr>
      <w:tr w:rsidR="00724E91" w:rsidRPr="00724E91" w14:paraId="087D61CE" w14:textId="77777777" w:rsidTr="00FD04DA">
        <w:trPr>
          <w:trHeight w:val="58"/>
        </w:trPr>
        <w:tc>
          <w:tcPr>
            <w:tcW w:w="3730" w:type="dxa"/>
            <w:noWrap/>
            <w:vAlign w:val="bottom"/>
            <w:hideMark/>
          </w:tcPr>
          <w:p w14:paraId="39B96D96" w14:textId="77777777" w:rsidR="00B70388" w:rsidRPr="009B479C" w:rsidRDefault="00B70388" w:rsidP="00BC5DA5">
            <w:r w:rsidRPr="009B479C"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14:paraId="19ADEBAF" w14:textId="49D1DAA5" w:rsidR="00B70388" w:rsidRPr="009B479C" w:rsidRDefault="00FA4E14" w:rsidP="00BC5DA5">
            <w:pPr>
              <w:jc w:val="center"/>
            </w:pPr>
            <w:r>
              <w:t>719,8</w:t>
            </w:r>
          </w:p>
        </w:tc>
        <w:tc>
          <w:tcPr>
            <w:tcW w:w="1843" w:type="dxa"/>
            <w:vAlign w:val="center"/>
          </w:tcPr>
          <w:p w14:paraId="40376A65" w14:textId="5C200340" w:rsidR="00B70388" w:rsidRPr="009B479C" w:rsidRDefault="00162060" w:rsidP="00BC5DA5">
            <w:pPr>
              <w:jc w:val="center"/>
            </w:pPr>
            <w:r>
              <w:t>866,7</w:t>
            </w:r>
          </w:p>
        </w:tc>
        <w:tc>
          <w:tcPr>
            <w:tcW w:w="1843" w:type="dxa"/>
            <w:vAlign w:val="center"/>
          </w:tcPr>
          <w:p w14:paraId="28F98C05" w14:textId="1BBA9A56" w:rsidR="00B70388" w:rsidRPr="009B479C" w:rsidRDefault="00162060" w:rsidP="00BC5DA5">
            <w:pPr>
              <w:jc w:val="center"/>
              <w:rPr>
                <w:bCs/>
              </w:rPr>
            </w:pPr>
            <w:r>
              <w:rPr>
                <w:bCs/>
              </w:rPr>
              <w:t>146,9</w:t>
            </w:r>
          </w:p>
        </w:tc>
      </w:tr>
      <w:tr w:rsidR="00217F75" w:rsidRPr="00724E91" w14:paraId="654802CE" w14:textId="77777777" w:rsidTr="00FD04DA">
        <w:trPr>
          <w:trHeight w:val="58"/>
        </w:trPr>
        <w:tc>
          <w:tcPr>
            <w:tcW w:w="3730" w:type="dxa"/>
            <w:noWrap/>
            <w:vAlign w:val="bottom"/>
          </w:tcPr>
          <w:p w14:paraId="05587382" w14:textId="16A086C2" w:rsidR="00217F75" w:rsidRPr="009B479C" w:rsidRDefault="00217F75" w:rsidP="00BC5DA5">
            <w:r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1984" w:type="dxa"/>
            <w:vAlign w:val="center"/>
          </w:tcPr>
          <w:p w14:paraId="2D53E7EB" w14:textId="35098883" w:rsidR="00217F75" w:rsidRPr="009B479C" w:rsidRDefault="00FA4E14" w:rsidP="00BC5DA5">
            <w:pPr>
              <w:jc w:val="center"/>
            </w:pPr>
            <w:r>
              <w:t>309,3</w:t>
            </w:r>
          </w:p>
        </w:tc>
        <w:tc>
          <w:tcPr>
            <w:tcW w:w="1843" w:type="dxa"/>
            <w:vAlign w:val="center"/>
          </w:tcPr>
          <w:p w14:paraId="06F4E3DD" w14:textId="5329992C" w:rsidR="00217F75" w:rsidRPr="009B479C" w:rsidRDefault="00162060" w:rsidP="00BC5DA5">
            <w:pPr>
              <w:jc w:val="center"/>
            </w:pPr>
            <w:r>
              <w:t>368,8</w:t>
            </w:r>
          </w:p>
        </w:tc>
        <w:tc>
          <w:tcPr>
            <w:tcW w:w="1843" w:type="dxa"/>
            <w:vAlign w:val="center"/>
          </w:tcPr>
          <w:p w14:paraId="7BD63F51" w14:textId="60BF8711" w:rsidR="00217F75" w:rsidRPr="009B479C" w:rsidRDefault="00162060" w:rsidP="00BC5DA5">
            <w:pPr>
              <w:jc w:val="center"/>
              <w:rPr>
                <w:bCs/>
              </w:rPr>
            </w:pPr>
            <w:r>
              <w:rPr>
                <w:bCs/>
              </w:rPr>
              <w:t>59,5</w:t>
            </w:r>
          </w:p>
        </w:tc>
      </w:tr>
      <w:tr w:rsidR="00217F75" w:rsidRPr="00724E91" w14:paraId="190E1433" w14:textId="77777777" w:rsidTr="00FD04DA">
        <w:trPr>
          <w:trHeight w:val="58"/>
        </w:trPr>
        <w:tc>
          <w:tcPr>
            <w:tcW w:w="3730" w:type="dxa"/>
            <w:noWrap/>
            <w:vAlign w:val="bottom"/>
          </w:tcPr>
          <w:p w14:paraId="586BBFBB" w14:textId="132BE992" w:rsidR="00217F75" w:rsidRDefault="00217F75" w:rsidP="00BC5D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1984" w:type="dxa"/>
            <w:vAlign w:val="center"/>
          </w:tcPr>
          <w:p w14:paraId="38A740D3" w14:textId="3CB9C544" w:rsidR="00217F75" w:rsidRPr="009B479C" w:rsidRDefault="00FA4E14" w:rsidP="00BC5DA5">
            <w:pPr>
              <w:jc w:val="center"/>
            </w:pPr>
            <w:r>
              <w:t>87,9</w:t>
            </w:r>
          </w:p>
        </w:tc>
        <w:tc>
          <w:tcPr>
            <w:tcW w:w="1843" w:type="dxa"/>
            <w:vAlign w:val="center"/>
          </w:tcPr>
          <w:p w14:paraId="036EBAF8" w14:textId="7DE60E8A" w:rsidR="00217F75" w:rsidRPr="009B479C" w:rsidRDefault="00162060" w:rsidP="00BC5DA5">
            <w:pPr>
              <w:jc w:val="center"/>
            </w:pPr>
            <w:r>
              <w:t>75,7</w:t>
            </w:r>
          </w:p>
        </w:tc>
        <w:tc>
          <w:tcPr>
            <w:tcW w:w="1843" w:type="dxa"/>
            <w:vAlign w:val="center"/>
          </w:tcPr>
          <w:p w14:paraId="4A07672D" w14:textId="5361A3BF" w:rsidR="00217F75" w:rsidRPr="009B479C" w:rsidRDefault="00162060" w:rsidP="00BC5DA5">
            <w:pPr>
              <w:jc w:val="center"/>
              <w:rPr>
                <w:bCs/>
              </w:rPr>
            </w:pPr>
            <w:r>
              <w:rPr>
                <w:bCs/>
              </w:rPr>
              <w:t>- 12,2</w:t>
            </w:r>
          </w:p>
        </w:tc>
      </w:tr>
      <w:tr w:rsidR="00724E91" w:rsidRPr="00724E91" w14:paraId="0A3DFF7C" w14:textId="77777777" w:rsidTr="00FD04DA">
        <w:trPr>
          <w:trHeight w:val="58"/>
        </w:trPr>
        <w:tc>
          <w:tcPr>
            <w:tcW w:w="3730" w:type="dxa"/>
            <w:noWrap/>
            <w:vAlign w:val="bottom"/>
            <w:hideMark/>
          </w:tcPr>
          <w:p w14:paraId="4D1DC1F9" w14:textId="77777777" w:rsidR="00B70388" w:rsidRPr="009B479C" w:rsidRDefault="00B70388" w:rsidP="00BC5DA5">
            <w:r w:rsidRPr="009B479C"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14:paraId="09A758C2" w14:textId="74429C47" w:rsidR="00B70388" w:rsidRPr="009B479C" w:rsidRDefault="00FA4E14" w:rsidP="00BC5DA5">
            <w:pPr>
              <w:jc w:val="center"/>
            </w:pPr>
            <w:r>
              <w:t>4 085,2</w:t>
            </w:r>
          </w:p>
        </w:tc>
        <w:tc>
          <w:tcPr>
            <w:tcW w:w="1843" w:type="dxa"/>
            <w:vAlign w:val="center"/>
          </w:tcPr>
          <w:p w14:paraId="7404C225" w14:textId="1ABEB6BB" w:rsidR="00B70388" w:rsidRPr="009B479C" w:rsidRDefault="00162060" w:rsidP="00BC5DA5">
            <w:pPr>
              <w:jc w:val="center"/>
            </w:pPr>
            <w:r>
              <w:t>4 101,9</w:t>
            </w:r>
          </w:p>
        </w:tc>
        <w:tc>
          <w:tcPr>
            <w:tcW w:w="1843" w:type="dxa"/>
            <w:vAlign w:val="center"/>
          </w:tcPr>
          <w:p w14:paraId="75990411" w14:textId="63D3C2BB" w:rsidR="00B70388" w:rsidRPr="009B479C" w:rsidRDefault="00162060" w:rsidP="00BC5DA5">
            <w:pPr>
              <w:jc w:val="center"/>
              <w:rPr>
                <w:bCs/>
              </w:rPr>
            </w:pPr>
            <w:r>
              <w:rPr>
                <w:bCs/>
              </w:rPr>
              <w:t>16,7</w:t>
            </w:r>
          </w:p>
        </w:tc>
      </w:tr>
      <w:tr w:rsidR="00217F75" w:rsidRPr="00724E91" w14:paraId="2D90A324" w14:textId="77777777" w:rsidTr="00FD04DA">
        <w:trPr>
          <w:trHeight w:val="58"/>
        </w:trPr>
        <w:tc>
          <w:tcPr>
            <w:tcW w:w="3730" w:type="dxa"/>
            <w:noWrap/>
            <w:vAlign w:val="bottom"/>
          </w:tcPr>
          <w:p w14:paraId="1608F578" w14:textId="20CF74B8" w:rsidR="00217F75" w:rsidRPr="009B479C" w:rsidRDefault="00217F75" w:rsidP="00BC5DA5">
            <w:r>
              <w:rPr>
                <w:rFonts w:eastAsia="Calibri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1984" w:type="dxa"/>
            <w:vAlign w:val="center"/>
          </w:tcPr>
          <w:p w14:paraId="70BDB8AF" w14:textId="285D03FB" w:rsidR="00217F75" w:rsidRPr="009B479C" w:rsidRDefault="00FA4E14" w:rsidP="00BC5DA5">
            <w:pPr>
              <w:jc w:val="center"/>
            </w:pPr>
            <w:r>
              <w:t>879,0</w:t>
            </w:r>
          </w:p>
        </w:tc>
        <w:tc>
          <w:tcPr>
            <w:tcW w:w="1843" w:type="dxa"/>
            <w:vAlign w:val="center"/>
          </w:tcPr>
          <w:p w14:paraId="39630557" w14:textId="2174DFCE" w:rsidR="00217F75" w:rsidRPr="009B479C" w:rsidRDefault="00162060" w:rsidP="00BC5DA5">
            <w:pPr>
              <w:jc w:val="center"/>
            </w:pPr>
            <w:r>
              <w:t>879,0</w:t>
            </w:r>
          </w:p>
        </w:tc>
        <w:tc>
          <w:tcPr>
            <w:tcW w:w="1843" w:type="dxa"/>
            <w:vAlign w:val="center"/>
          </w:tcPr>
          <w:p w14:paraId="26D0A682" w14:textId="4DE272CC" w:rsidR="00217F75" w:rsidRPr="009B479C" w:rsidRDefault="00162060" w:rsidP="00BC5DA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24E91" w:rsidRPr="00724E91" w14:paraId="65CD3F4C" w14:textId="77777777" w:rsidTr="00FD04DA">
        <w:trPr>
          <w:trHeight w:val="58"/>
        </w:trPr>
        <w:tc>
          <w:tcPr>
            <w:tcW w:w="3730" w:type="dxa"/>
            <w:noWrap/>
            <w:vAlign w:val="bottom"/>
            <w:hideMark/>
          </w:tcPr>
          <w:p w14:paraId="077EDC8A" w14:textId="77777777" w:rsidR="00B70388" w:rsidRPr="009B479C" w:rsidRDefault="00B70388" w:rsidP="00BC5DA5">
            <w:pPr>
              <w:rPr>
                <w:bCs/>
              </w:rPr>
            </w:pPr>
            <w:r w:rsidRPr="009B479C">
              <w:rPr>
                <w:bCs/>
              </w:rPr>
              <w:t>Расходы</w:t>
            </w:r>
          </w:p>
        </w:tc>
        <w:tc>
          <w:tcPr>
            <w:tcW w:w="1984" w:type="dxa"/>
            <w:vAlign w:val="center"/>
          </w:tcPr>
          <w:p w14:paraId="28DF5F38" w14:textId="5BBED93F" w:rsidR="00D801C7" w:rsidRPr="009B479C" w:rsidRDefault="00FA4E14" w:rsidP="00D801C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C3008">
              <w:rPr>
                <w:bCs/>
              </w:rPr>
              <w:t xml:space="preserve"> </w:t>
            </w:r>
            <w:r>
              <w:rPr>
                <w:bCs/>
              </w:rPr>
              <w:t>876,0</w:t>
            </w:r>
          </w:p>
        </w:tc>
        <w:tc>
          <w:tcPr>
            <w:tcW w:w="1843" w:type="dxa"/>
            <w:vAlign w:val="center"/>
          </w:tcPr>
          <w:p w14:paraId="1C54ACF4" w14:textId="402EBABE" w:rsidR="00B70388" w:rsidRPr="009B479C" w:rsidRDefault="00FA4E14" w:rsidP="00BC5DA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C3008">
              <w:rPr>
                <w:bCs/>
              </w:rPr>
              <w:t xml:space="preserve"> </w:t>
            </w:r>
            <w:r>
              <w:rPr>
                <w:bCs/>
              </w:rPr>
              <w:t>038,0</w:t>
            </w:r>
          </w:p>
        </w:tc>
        <w:tc>
          <w:tcPr>
            <w:tcW w:w="1843" w:type="dxa"/>
            <w:vAlign w:val="center"/>
          </w:tcPr>
          <w:p w14:paraId="777BDCA9" w14:textId="798EB182" w:rsidR="00B70388" w:rsidRPr="009B479C" w:rsidRDefault="00EC3008" w:rsidP="00BC5DA5">
            <w:pPr>
              <w:jc w:val="center"/>
              <w:rPr>
                <w:bCs/>
              </w:rPr>
            </w:pPr>
            <w:r>
              <w:rPr>
                <w:bCs/>
              </w:rPr>
              <w:t>162,0</w:t>
            </w:r>
          </w:p>
        </w:tc>
      </w:tr>
      <w:tr w:rsidR="00217F75" w:rsidRPr="00724E91" w14:paraId="7BEB8CEF" w14:textId="77777777" w:rsidTr="00FD04DA">
        <w:trPr>
          <w:trHeight w:val="58"/>
        </w:trPr>
        <w:tc>
          <w:tcPr>
            <w:tcW w:w="3730" w:type="dxa"/>
            <w:noWrap/>
            <w:vAlign w:val="bottom"/>
          </w:tcPr>
          <w:p w14:paraId="780AA8E3" w14:textId="747EB96D" w:rsidR="00217F75" w:rsidRPr="009B479C" w:rsidRDefault="00217F75" w:rsidP="00BC5DA5">
            <w:pPr>
              <w:rPr>
                <w:bCs/>
              </w:rPr>
            </w:pPr>
            <w:r>
              <w:rPr>
                <w:rFonts w:eastAsia="Calibri"/>
                <w:lang w:eastAsia="en-US"/>
              </w:rPr>
              <w:t xml:space="preserve">обслуживание муниципального долга Георгиевского </w:t>
            </w:r>
            <w:r w:rsidR="004254CE">
              <w:rPr>
                <w:rFonts w:eastAsia="Calibri"/>
                <w:lang w:eastAsia="en-US"/>
              </w:rPr>
              <w:t>муниципального</w:t>
            </w:r>
            <w:r>
              <w:rPr>
                <w:rFonts w:eastAsia="Calibri"/>
                <w:lang w:eastAsia="en-US"/>
              </w:rPr>
              <w:t xml:space="preserve"> округа Ставропольского края</w:t>
            </w:r>
          </w:p>
        </w:tc>
        <w:tc>
          <w:tcPr>
            <w:tcW w:w="1984" w:type="dxa"/>
            <w:vAlign w:val="center"/>
          </w:tcPr>
          <w:p w14:paraId="4BFE08FF" w14:textId="238217B8" w:rsidR="00217F75" w:rsidRPr="009B479C" w:rsidRDefault="00FA4E14" w:rsidP="00D801C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vAlign w:val="center"/>
          </w:tcPr>
          <w:p w14:paraId="6BABF447" w14:textId="25AE8321" w:rsidR="00217F75" w:rsidRPr="009B479C" w:rsidRDefault="00EC3008" w:rsidP="00BC5DA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vAlign w:val="center"/>
          </w:tcPr>
          <w:p w14:paraId="3EC7393C" w14:textId="2140727C" w:rsidR="00217F75" w:rsidRPr="009B479C" w:rsidRDefault="00EC3008" w:rsidP="00BC5DA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24E91" w:rsidRPr="00724E91" w14:paraId="4F1A1465" w14:textId="77777777" w:rsidTr="00FD04DA">
        <w:trPr>
          <w:trHeight w:val="58"/>
        </w:trPr>
        <w:tc>
          <w:tcPr>
            <w:tcW w:w="3730" w:type="dxa"/>
            <w:noWrap/>
            <w:vAlign w:val="bottom"/>
            <w:hideMark/>
          </w:tcPr>
          <w:p w14:paraId="0E0222D9" w14:textId="092BDB8E" w:rsidR="00B70388" w:rsidRPr="009B479C" w:rsidRDefault="00B70388" w:rsidP="00BC5DA5">
            <w:pPr>
              <w:rPr>
                <w:bCs/>
              </w:rPr>
            </w:pPr>
            <w:r w:rsidRPr="009B479C">
              <w:rPr>
                <w:bCs/>
              </w:rPr>
              <w:t>Дефицит</w:t>
            </w:r>
            <w:r w:rsidR="000A7973">
              <w:rPr>
                <w:bCs/>
              </w:rPr>
              <w:t xml:space="preserve"> (-)</w:t>
            </w:r>
            <w:r w:rsidRPr="009B479C">
              <w:rPr>
                <w:bCs/>
              </w:rPr>
              <w:t xml:space="preserve"> / профицит</w:t>
            </w:r>
            <w:r w:rsidR="000A7973">
              <w:rPr>
                <w:bCs/>
              </w:rPr>
              <w:t xml:space="preserve"> (+)</w:t>
            </w:r>
          </w:p>
        </w:tc>
        <w:tc>
          <w:tcPr>
            <w:tcW w:w="1984" w:type="dxa"/>
            <w:vAlign w:val="center"/>
          </w:tcPr>
          <w:p w14:paraId="02FFA951" w14:textId="4AA7621C" w:rsidR="00B70388" w:rsidRPr="009B479C" w:rsidRDefault="00FA4E14" w:rsidP="00BC5DA5">
            <w:pPr>
              <w:jc w:val="center"/>
              <w:rPr>
                <w:bCs/>
              </w:rPr>
            </w:pPr>
            <w:r>
              <w:rPr>
                <w:bCs/>
              </w:rPr>
              <w:t>-71,0</w:t>
            </w:r>
          </w:p>
        </w:tc>
        <w:tc>
          <w:tcPr>
            <w:tcW w:w="1843" w:type="dxa"/>
            <w:vAlign w:val="center"/>
          </w:tcPr>
          <w:p w14:paraId="250F2AAC" w14:textId="385145E5" w:rsidR="00B70388" w:rsidRPr="009B479C" w:rsidRDefault="00FA4E14" w:rsidP="00BC5DA5">
            <w:pPr>
              <w:jc w:val="center"/>
              <w:rPr>
                <w:bCs/>
              </w:rPr>
            </w:pPr>
            <w:r>
              <w:rPr>
                <w:bCs/>
              </w:rPr>
              <w:t>-69,4</w:t>
            </w:r>
          </w:p>
        </w:tc>
        <w:tc>
          <w:tcPr>
            <w:tcW w:w="1843" w:type="dxa"/>
            <w:vAlign w:val="center"/>
          </w:tcPr>
          <w:p w14:paraId="51E4BC56" w14:textId="02145807" w:rsidR="00B70388" w:rsidRPr="009B479C" w:rsidRDefault="00EC3008" w:rsidP="00BC5DA5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724E91" w:rsidRPr="00724E91" w14:paraId="6CB94051" w14:textId="77777777" w:rsidTr="00FD04DA">
        <w:trPr>
          <w:trHeight w:val="58"/>
        </w:trPr>
        <w:tc>
          <w:tcPr>
            <w:tcW w:w="3730" w:type="dxa"/>
            <w:noWrap/>
            <w:vAlign w:val="bottom"/>
          </w:tcPr>
          <w:p w14:paraId="368D48C6" w14:textId="77777777" w:rsidR="00B70388" w:rsidRPr="009B479C" w:rsidRDefault="00B70388" w:rsidP="00BC5DA5">
            <w:pPr>
              <w:rPr>
                <w:bCs/>
              </w:rPr>
            </w:pPr>
            <w:r w:rsidRPr="009B479C">
              <w:rPr>
                <w:bCs/>
              </w:rPr>
              <w:t>Муниципальный долг</w:t>
            </w:r>
          </w:p>
        </w:tc>
        <w:tc>
          <w:tcPr>
            <w:tcW w:w="1984" w:type="dxa"/>
            <w:vAlign w:val="center"/>
          </w:tcPr>
          <w:p w14:paraId="652DA4DA" w14:textId="7E3E9548" w:rsidR="00B70388" w:rsidRPr="009B479C" w:rsidRDefault="00FA4E14" w:rsidP="00BC5DA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vAlign w:val="center"/>
          </w:tcPr>
          <w:p w14:paraId="231A1FA1" w14:textId="58580D79" w:rsidR="00B70388" w:rsidRPr="009B479C" w:rsidRDefault="00EC3008" w:rsidP="00BC5DA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vAlign w:val="center"/>
          </w:tcPr>
          <w:p w14:paraId="3C3C3490" w14:textId="128F0D5C" w:rsidR="00B70388" w:rsidRPr="009B479C" w:rsidRDefault="00EC3008" w:rsidP="00BC5DA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24E91" w:rsidRPr="00724E91" w14:paraId="372CBE1B" w14:textId="77777777" w:rsidTr="00FD04DA">
        <w:trPr>
          <w:trHeight w:val="948"/>
        </w:trPr>
        <w:tc>
          <w:tcPr>
            <w:tcW w:w="9400" w:type="dxa"/>
            <w:gridSpan w:val="4"/>
            <w:noWrap/>
            <w:vAlign w:val="center"/>
          </w:tcPr>
          <w:p w14:paraId="0EAEC2D2" w14:textId="77777777" w:rsidR="008C592F" w:rsidRDefault="008C592F" w:rsidP="00BC5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14:paraId="576DF536" w14:textId="07F2F507" w:rsidR="009B479C" w:rsidRDefault="00B70388" w:rsidP="00BC5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B479C">
              <w:t xml:space="preserve">Показатели бюджета Георгиевского городского округа Ставропольского края </w:t>
            </w:r>
          </w:p>
          <w:p w14:paraId="19E5529F" w14:textId="2032C9A1" w:rsidR="00B70388" w:rsidRPr="009B479C" w:rsidRDefault="00B70388" w:rsidP="00BC5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B479C">
              <w:t>на реализацию муниципальных программ</w:t>
            </w:r>
          </w:p>
          <w:p w14:paraId="53DFB82D" w14:textId="25A2E0AA" w:rsidR="00B70388" w:rsidRDefault="00B70388" w:rsidP="00BC5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B479C">
              <w:t xml:space="preserve">Георгиевского </w:t>
            </w:r>
            <w:r w:rsidR="004254CE">
              <w:t>муниципального</w:t>
            </w:r>
            <w:r w:rsidRPr="009B479C">
              <w:t xml:space="preserve"> округа</w:t>
            </w:r>
          </w:p>
          <w:p w14:paraId="0D9F6685" w14:textId="77777777" w:rsidR="008C592F" w:rsidRPr="009B479C" w:rsidRDefault="008C592F" w:rsidP="00BC5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</w:tr>
      <w:tr w:rsidR="00EF7828" w:rsidRPr="00724E91" w14:paraId="4E19B311" w14:textId="77777777" w:rsidTr="00FD04DA">
        <w:trPr>
          <w:trHeight w:val="155"/>
        </w:trPr>
        <w:tc>
          <w:tcPr>
            <w:tcW w:w="3730" w:type="dxa"/>
            <w:noWrap/>
            <w:vAlign w:val="bottom"/>
          </w:tcPr>
          <w:p w14:paraId="4A85D7B7" w14:textId="541E3798" w:rsidR="00B70388" w:rsidRPr="009B479C" w:rsidRDefault="00B70388" w:rsidP="009B479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B479C">
              <w:t xml:space="preserve">Расходы </w:t>
            </w:r>
            <w:r w:rsidR="0073487A" w:rsidRPr="009B479C">
              <w:t xml:space="preserve">на реализацию муниципальных программ Георгиевского </w:t>
            </w:r>
            <w:r w:rsidR="004254CE">
              <w:t>муниципального</w:t>
            </w:r>
            <w:r w:rsidR="0073487A" w:rsidRPr="009B479C">
              <w:t xml:space="preserve"> округа Ставропольского края</w:t>
            </w:r>
          </w:p>
        </w:tc>
        <w:tc>
          <w:tcPr>
            <w:tcW w:w="1984" w:type="dxa"/>
            <w:vAlign w:val="center"/>
          </w:tcPr>
          <w:p w14:paraId="0BB17361" w14:textId="0C7D8A59" w:rsidR="00B70388" w:rsidRPr="009B479C" w:rsidRDefault="00FA4E14" w:rsidP="00BC5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4 726,4</w:t>
            </w:r>
          </w:p>
        </w:tc>
        <w:tc>
          <w:tcPr>
            <w:tcW w:w="1843" w:type="dxa"/>
            <w:vAlign w:val="center"/>
          </w:tcPr>
          <w:p w14:paraId="31A4194B" w14:textId="07115D23" w:rsidR="00B70388" w:rsidRPr="009B479C" w:rsidRDefault="00EC3008" w:rsidP="00BC5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4 915,3</w:t>
            </w:r>
          </w:p>
        </w:tc>
        <w:tc>
          <w:tcPr>
            <w:tcW w:w="1843" w:type="dxa"/>
            <w:vAlign w:val="center"/>
          </w:tcPr>
          <w:p w14:paraId="7F6B2FE7" w14:textId="7443821D" w:rsidR="00B70388" w:rsidRPr="009B479C" w:rsidRDefault="007238AB" w:rsidP="00BC5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188,9</w:t>
            </w:r>
          </w:p>
        </w:tc>
      </w:tr>
    </w:tbl>
    <w:p w14:paraId="4AF780A5" w14:textId="77777777" w:rsidR="00B70388" w:rsidRPr="00724E91" w:rsidRDefault="00B70388" w:rsidP="00B703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DECFEF" w14:textId="72136F5F" w:rsidR="00EF0C38" w:rsidRPr="00F55C55" w:rsidRDefault="00EF0C38" w:rsidP="00724E91">
      <w:pPr>
        <w:ind w:firstLine="709"/>
        <w:jc w:val="both"/>
        <w:rPr>
          <w:sz w:val="28"/>
          <w:szCs w:val="28"/>
        </w:rPr>
      </w:pPr>
      <w:r w:rsidRPr="00F55C55">
        <w:rPr>
          <w:sz w:val="28"/>
          <w:szCs w:val="28"/>
        </w:rPr>
        <w:t xml:space="preserve">Отклонения фактически достигнутых значений от показателей прогноза основных характеристик бюджета Георгиевского городского округа Ставропольского края (далее – местный бюджет) </w:t>
      </w:r>
      <w:r w:rsidR="00B70388" w:rsidRPr="00F55C55">
        <w:rPr>
          <w:sz w:val="28"/>
          <w:szCs w:val="28"/>
        </w:rPr>
        <w:t>в 202</w:t>
      </w:r>
      <w:r w:rsidR="00747A32">
        <w:rPr>
          <w:sz w:val="28"/>
          <w:szCs w:val="28"/>
        </w:rPr>
        <w:t>3</w:t>
      </w:r>
      <w:r w:rsidR="00B70388" w:rsidRPr="00F55C55">
        <w:rPr>
          <w:sz w:val="28"/>
          <w:szCs w:val="28"/>
        </w:rPr>
        <w:t xml:space="preserve"> году </w:t>
      </w:r>
      <w:r w:rsidRPr="00F55C55">
        <w:rPr>
          <w:sz w:val="28"/>
          <w:szCs w:val="28"/>
        </w:rPr>
        <w:t>сложились по следующим причинам</w:t>
      </w:r>
      <w:r w:rsidR="00964007">
        <w:rPr>
          <w:sz w:val="28"/>
          <w:szCs w:val="28"/>
        </w:rPr>
        <w:t>.</w:t>
      </w:r>
    </w:p>
    <w:p w14:paraId="08AFA455" w14:textId="34444ACE" w:rsidR="008A36BC" w:rsidRPr="00843A71" w:rsidRDefault="008A36BC" w:rsidP="00724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71">
        <w:rPr>
          <w:rFonts w:ascii="Times New Roman" w:hAnsi="Times New Roman" w:cs="Times New Roman"/>
          <w:sz w:val="28"/>
          <w:szCs w:val="28"/>
        </w:rPr>
        <w:t>Доходная часть местного бюджета в 202</w:t>
      </w:r>
      <w:r w:rsidR="00162060" w:rsidRPr="00843A71">
        <w:rPr>
          <w:rFonts w:ascii="Times New Roman" w:hAnsi="Times New Roman" w:cs="Times New Roman"/>
          <w:sz w:val="28"/>
          <w:szCs w:val="28"/>
        </w:rPr>
        <w:t>3</w:t>
      </w:r>
      <w:r w:rsidRPr="00843A71">
        <w:rPr>
          <w:rFonts w:ascii="Times New Roman" w:hAnsi="Times New Roman" w:cs="Times New Roman"/>
          <w:sz w:val="28"/>
          <w:szCs w:val="28"/>
        </w:rPr>
        <w:t xml:space="preserve"> году исполнена в сумме </w:t>
      </w:r>
      <w:r w:rsidR="00162060" w:rsidRPr="00843A71">
        <w:rPr>
          <w:rFonts w:ascii="Times New Roman" w:hAnsi="Times New Roman" w:cs="Times New Roman"/>
          <w:bCs/>
          <w:sz w:val="28"/>
          <w:szCs w:val="28"/>
        </w:rPr>
        <w:t>4 968,6</w:t>
      </w:r>
      <w:r w:rsidR="002510AD" w:rsidRPr="00843A71">
        <w:rPr>
          <w:bCs/>
        </w:rPr>
        <w:t xml:space="preserve"> </w:t>
      </w:r>
      <w:r w:rsidRPr="00843A71">
        <w:rPr>
          <w:rFonts w:ascii="Times New Roman" w:hAnsi="Times New Roman" w:cs="Times New Roman"/>
          <w:sz w:val="28"/>
          <w:szCs w:val="28"/>
        </w:rPr>
        <w:t>млн. руб</w:t>
      </w:r>
      <w:r w:rsidR="00724E91" w:rsidRPr="00843A71">
        <w:rPr>
          <w:rFonts w:ascii="Times New Roman" w:hAnsi="Times New Roman" w:cs="Times New Roman"/>
          <w:sz w:val="28"/>
          <w:szCs w:val="28"/>
        </w:rPr>
        <w:t>.</w:t>
      </w:r>
      <w:r w:rsidRPr="00843A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162060" w:rsidRPr="00843A71">
        <w:rPr>
          <w:rFonts w:ascii="Times New Roman" w:hAnsi="Times New Roman" w:cs="Times New Roman"/>
          <w:sz w:val="28"/>
          <w:szCs w:val="28"/>
        </w:rPr>
        <w:t>больше</w:t>
      </w:r>
      <w:r w:rsidRPr="00843A71">
        <w:rPr>
          <w:rFonts w:ascii="Times New Roman" w:hAnsi="Times New Roman" w:cs="Times New Roman"/>
          <w:sz w:val="28"/>
          <w:szCs w:val="28"/>
        </w:rPr>
        <w:t xml:space="preserve"> показателей Бюджетного прогноза на </w:t>
      </w:r>
      <w:r w:rsidR="00162060" w:rsidRPr="00843A71">
        <w:rPr>
          <w:rFonts w:ascii="Times New Roman" w:hAnsi="Times New Roman" w:cs="Times New Roman"/>
          <w:sz w:val="28"/>
          <w:szCs w:val="28"/>
        </w:rPr>
        <w:t>163,6</w:t>
      </w:r>
      <w:r w:rsidRPr="00843A71">
        <w:rPr>
          <w:rFonts w:ascii="Times New Roman" w:hAnsi="Times New Roman" w:cs="Times New Roman"/>
          <w:sz w:val="28"/>
          <w:szCs w:val="28"/>
        </w:rPr>
        <w:t xml:space="preserve"> млн руб. в связи с </w:t>
      </w:r>
      <w:r w:rsidR="00162060" w:rsidRPr="00843A71">
        <w:rPr>
          <w:rFonts w:ascii="Times New Roman" w:hAnsi="Times New Roman" w:cs="Times New Roman"/>
          <w:sz w:val="28"/>
          <w:szCs w:val="28"/>
        </w:rPr>
        <w:t xml:space="preserve">перевыполнением плана </w:t>
      </w:r>
      <w:r w:rsidR="00843A71" w:rsidRPr="00843A71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 уточнением объемов межбюджетных трансфертов, выделяемых Георгиевскому </w:t>
      </w:r>
      <w:r w:rsidR="00F36460">
        <w:rPr>
          <w:rFonts w:ascii="Times New Roman" w:hAnsi="Times New Roman" w:cs="Times New Roman"/>
          <w:sz w:val="28"/>
          <w:szCs w:val="28"/>
        </w:rPr>
        <w:t>муниципальному</w:t>
      </w:r>
      <w:r w:rsidR="00843A71" w:rsidRPr="00843A71">
        <w:rPr>
          <w:rFonts w:ascii="Times New Roman" w:hAnsi="Times New Roman" w:cs="Times New Roman"/>
          <w:sz w:val="28"/>
          <w:szCs w:val="28"/>
        </w:rPr>
        <w:t xml:space="preserve"> округу из бюджета Ставропольского края</w:t>
      </w:r>
      <w:r w:rsidRPr="00843A71">
        <w:rPr>
          <w:rFonts w:ascii="Times New Roman" w:hAnsi="Times New Roman" w:cs="Times New Roman"/>
          <w:sz w:val="28"/>
          <w:szCs w:val="28"/>
        </w:rPr>
        <w:t>.</w:t>
      </w:r>
    </w:p>
    <w:p w14:paraId="554003E7" w14:textId="2EA38747" w:rsidR="008A36BC" w:rsidRPr="002510AD" w:rsidRDefault="00162060" w:rsidP="00724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60">
        <w:rPr>
          <w:rFonts w:ascii="Times New Roman" w:hAnsi="Times New Roman" w:cs="Times New Roman"/>
          <w:sz w:val="28"/>
          <w:szCs w:val="28"/>
        </w:rPr>
        <w:t>Р</w:t>
      </w:r>
      <w:r w:rsidR="008A36BC" w:rsidRPr="00162060">
        <w:rPr>
          <w:rFonts w:ascii="Times New Roman" w:hAnsi="Times New Roman" w:cs="Times New Roman"/>
          <w:sz w:val="28"/>
          <w:szCs w:val="28"/>
        </w:rPr>
        <w:t>ост налоговых и неналоговых доходов в местный бюджет к показателям Бюджетного прогноза за 202</w:t>
      </w:r>
      <w:r w:rsidRPr="00162060">
        <w:rPr>
          <w:rFonts w:ascii="Times New Roman" w:hAnsi="Times New Roman" w:cs="Times New Roman"/>
          <w:sz w:val="28"/>
          <w:szCs w:val="28"/>
        </w:rPr>
        <w:t>3</w:t>
      </w:r>
      <w:r w:rsidR="008A36BC" w:rsidRPr="0016206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Pr="00162060">
        <w:rPr>
          <w:rFonts w:ascii="Times New Roman" w:hAnsi="Times New Roman" w:cs="Times New Roman"/>
          <w:sz w:val="28"/>
          <w:szCs w:val="28"/>
        </w:rPr>
        <w:t>146,9</w:t>
      </w:r>
      <w:r w:rsidR="008A36BC" w:rsidRPr="00162060">
        <w:rPr>
          <w:rFonts w:ascii="Times New Roman" w:hAnsi="Times New Roman" w:cs="Times New Roman"/>
          <w:sz w:val="28"/>
          <w:szCs w:val="28"/>
        </w:rPr>
        <w:t xml:space="preserve"> млн. руб. за счет увеличения фактических поступлений </w:t>
      </w:r>
      <w:r w:rsidR="00166E68" w:rsidRPr="00162060">
        <w:rPr>
          <w:rFonts w:ascii="Times New Roman" w:hAnsi="Times New Roman" w:cs="Times New Roman"/>
          <w:sz w:val="28"/>
          <w:szCs w:val="28"/>
        </w:rPr>
        <w:t>по</w:t>
      </w:r>
      <w:r w:rsidR="002510AD" w:rsidRPr="00162060">
        <w:rPr>
          <w:rFonts w:ascii="Times New Roman" w:hAnsi="Times New Roman" w:cs="Times New Roman"/>
          <w:sz w:val="28"/>
          <w:szCs w:val="28"/>
        </w:rPr>
        <w:t xml:space="preserve"> налогу на доходы физических лиц,</w:t>
      </w:r>
      <w:r w:rsidR="00166E68" w:rsidRPr="00162060">
        <w:rPr>
          <w:rFonts w:ascii="Times New Roman" w:hAnsi="Times New Roman" w:cs="Times New Roman"/>
          <w:sz w:val="28"/>
          <w:szCs w:val="28"/>
        </w:rPr>
        <w:t xml:space="preserve"> имущественны</w:t>
      </w:r>
      <w:r w:rsidR="002510AD" w:rsidRPr="00162060">
        <w:rPr>
          <w:rFonts w:ascii="Times New Roman" w:hAnsi="Times New Roman" w:cs="Times New Roman"/>
          <w:sz w:val="28"/>
          <w:szCs w:val="28"/>
        </w:rPr>
        <w:t>м</w:t>
      </w:r>
      <w:r w:rsidR="00166E68" w:rsidRPr="00162060">
        <w:rPr>
          <w:rFonts w:ascii="Times New Roman" w:hAnsi="Times New Roman" w:cs="Times New Roman"/>
          <w:sz w:val="28"/>
          <w:szCs w:val="28"/>
        </w:rPr>
        <w:t xml:space="preserve"> налогам, </w:t>
      </w:r>
      <w:r w:rsidR="002510AD" w:rsidRPr="00162060">
        <w:rPr>
          <w:rFonts w:ascii="Times New Roman" w:hAnsi="Times New Roman" w:cs="Times New Roman"/>
          <w:sz w:val="28"/>
          <w:szCs w:val="28"/>
        </w:rPr>
        <w:t xml:space="preserve">акцизов, </w:t>
      </w:r>
      <w:r w:rsidR="008A36BC" w:rsidRPr="00162060">
        <w:rPr>
          <w:rFonts w:ascii="Times New Roman" w:hAnsi="Times New Roman" w:cs="Times New Roman"/>
          <w:sz w:val="28"/>
          <w:szCs w:val="28"/>
        </w:rPr>
        <w:t>доход</w:t>
      </w:r>
      <w:r w:rsidR="002510AD" w:rsidRPr="00162060">
        <w:rPr>
          <w:rFonts w:ascii="Times New Roman" w:hAnsi="Times New Roman" w:cs="Times New Roman"/>
          <w:sz w:val="28"/>
          <w:szCs w:val="28"/>
        </w:rPr>
        <w:t>ов</w:t>
      </w:r>
      <w:r w:rsidR="008A36BC" w:rsidRPr="00162060">
        <w:rPr>
          <w:rFonts w:ascii="Times New Roman" w:hAnsi="Times New Roman" w:cs="Times New Roman"/>
          <w:sz w:val="28"/>
          <w:szCs w:val="28"/>
        </w:rPr>
        <w:t xml:space="preserve"> от использования и реализации имущества, находящегося в муниципальной собственности, штрафных санкций и других обязательных платежей.</w:t>
      </w:r>
    </w:p>
    <w:p w14:paraId="4BE3FF45" w14:textId="35C6D944" w:rsidR="0021442A" w:rsidRPr="00F55C55" w:rsidRDefault="0021442A" w:rsidP="00724E91">
      <w:pPr>
        <w:ind w:firstLine="708"/>
        <w:jc w:val="both"/>
        <w:rPr>
          <w:sz w:val="28"/>
          <w:szCs w:val="28"/>
        </w:rPr>
      </w:pPr>
      <w:r w:rsidRPr="00F55C55">
        <w:rPr>
          <w:sz w:val="28"/>
          <w:szCs w:val="28"/>
        </w:rPr>
        <w:t>Расходы местного бюджета в 202</w:t>
      </w:r>
      <w:r w:rsidR="00747A32">
        <w:rPr>
          <w:sz w:val="28"/>
          <w:szCs w:val="28"/>
        </w:rPr>
        <w:t>3</w:t>
      </w:r>
      <w:r w:rsidR="00F55C55">
        <w:rPr>
          <w:sz w:val="28"/>
          <w:szCs w:val="28"/>
        </w:rPr>
        <w:t xml:space="preserve"> </w:t>
      </w:r>
      <w:r w:rsidRPr="00F55C55">
        <w:rPr>
          <w:sz w:val="28"/>
          <w:szCs w:val="28"/>
        </w:rPr>
        <w:t xml:space="preserve">году исполнены в сумме </w:t>
      </w:r>
      <w:r w:rsidR="00747A32" w:rsidRPr="00747A32">
        <w:rPr>
          <w:bCs/>
          <w:sz w:val="28"/>
          <w:szCs w:val="28"/>
        </w:rPr>
        <w:t>5 038,0</w:t>
      </w:r>
      <w:r w:rsidR="00747A32">
        <w:rPr>
          <w:bCs/>
        </w:rPr>
        <w:t xml:space="preserve"> </w:t>
      </w:r>
      <w:r w:rsidRPr="00F55C55">
        <w:rPr>
          <w:sz w:val="28"/>
          <w:szCs w:val="28"/>
        </w:rPr>
        <w:t xml:space="preserve">млн. руб., </w:t>
      </w:r>
      <w:r w:rsidR="00F55C55">
        <w:rPr>
          <w:sz w:val="28"/>
          <w:szCs w:val="28"/>
        </w:rPr>
        <w:t xml:space="preserve">что </w:t>
      </w:r>
      <w:r w:rsidR="00747A32">
        <w:rPr>
          <w:sz w:val="28"/>
          <w:szCs w:val="28"/>
        </w:rPr>
        <w:t xml:space="preserve">больше </w:t>
      </w:r>
      <w:r w:rsidRPr="00F55C55">
        <w:rPr>
          <w:sz w:val="28"/>
          <w:szCs w:val="28"/>
        </w:rPr>
        <w:t xml:space="preserve">на </w:t>
      </w:r>
      <w:r w:rsidR="00747A32">
        <w:rPr>
          <w:bCs/>
          <w:sz w:val="28"/>
          <w:szCs w:val="28"/>
        </w:rPr>
        <w:t>162,0</w:t>
      </w:r>
      <w:r w:rsidRPr="00F55C55">
        <w:rPr>
          <w:sz w:val="28"/>
          <w:szCs w:val="28"/>
        </w:rPr>
        <w:t xml:space="preserve"> млн</w:t>
      </w:r>
      <w:r w:rsidR="0097230F">
        <w:rPr>
          <w:sz w:val="28"/>
          <w:szCs w:val="28"/>
        </w:rPr>
        <w:t>.</w:t>
      </w:r>
      <w:r w:rsidRPr="00F55C55">
        <w:rPr>
          <w:sz w:val="28"/>
          <w:szCs w:val="28"/>
        </w:rPr>
        <w:t xml:space="preserve"> руб. по отношению к показателям Бюджетного прогноз</w:t>
      </w:r>
      <w:r w:rsidR="00AB471E" w:rsidRPr="00F55C55">
        <w:rPr>
          <w:sz w:val="28"/>
          <w:szCs w:val="28"/>
        </w:rPr>
        <w:t>а</w:t>
      </w:r>
      <w:r w:rsidRPr="00F55C55">
        <w:rPr>
          <w:sz w:val="28"/>
          <w:szCs w:val="28"/>
        </w:rPr>
        <w:t xml:space="preserve">, </w:t>
      </w:r>
      <w:r w:rsidR="007C7B31">
        <w:rPr>
          <w:sz w:val="28"/>
          <w:szCs w:val="28"/>
        </w:rPr>
        <w:t>в связи</w:t>
      </w:r>
      <w:r w:rsidRPr="00F55C55">
        <w:rPr>
          <w:sz w:val="28"/>
          <w:szCs w:val="28"/>
        </w:rPr>
        <w:t xml:space="preserve"> </w:t>
      </w:r>
      <w:r w:rsidR="007C7B31">
        <w:rPr>
          <w:sz w:val="28"/>
          <w:szCs w:val="28"/>
        </w:rPr>
        <w:t xml:space="preserve">с </w:t>
      </w:r>
      <w:r w:rsidR="00F55C55">
        <w:rPr>
          <w:sz w:val="28"/>
          <w:szCs w:val="28"/>
        </w:rPr>
        <w:t>уточнением объемов</w:t>
      </w:r>
      <w:r w:rsidRPr="00F55C55">
        <w:rPr>
          <w:sz w:val="28"/>
          <w:szCs w:val="28"/>
        </w:rPr>
        <w:t xml:space="preserve"> </w:t>
      </w:r>
      <w:r w:rsidR="007C7B31">
        <w:rPr>
          <w:sz w:val="28"/>
          <w:szCs w:val="28"/>
        </w:rPr>
        <w:t>межбюджетных трансфертов,</w:t>
      </w:r>
      <w:r w:rsidRPr="00F55C55">
        <w:rPr>
          <w:sz w:val="28"/>
          <w:szCs w:val="28"/>
        </w:rPr>
        <w:t xml:space="preserve"> </w:t>
      </w:r>
      <w:r w:rsidR="007C7B31">
        <w:rPr>
          <w:sz w:val="28"/>
          <w:szCs w:val="28"/>
        </w:rPr>
        <w:t>поступивших</w:t>
      </w:r>
      <w:r w:rsidRPr="00F55C55">
        <w:rPr>
          <w:sz w:val="28"/>
          <w:szCs w:val="28"/>
        </w:rPr>
        <w:t xml:space="preserve"> </w:t>
      </w:r>
      <w:r w:rsidR="006E7A91" w:rsidRPr="007C7B31">
        <w:rPr>
          <w:sz w:val="28"/>
          <w:szCs w:val="28"/>
        </w:rPr>
        <w:t>из бюджета Ставропольского края</w:t>
      </w:r>
      <w:r w:rsidRPr="00F55C55">
        <w:rPr>
          <w:sz w:val="28"/>
          <w:szCs w:val="28"/>
        </w:rPr>
        <w:t>.</w:t>
      </w:r>
    </w:p>
    <w:p w14:paraId="51CCFD4C" w14:textId="453953E9" w:rsidR="00881179" w:rsidRPr="007C7B31" w:rsidRDefault="00881179" w:rsidP="00724E91">
      <w:pPr>
        <w:ind w:firstLine="708"/>
        <w:jc w:val="both"/>
        <w:rPr>
          <w:sz w:val="28"/>
          <w:szCs w:val="28"/>
        </w:rPr>
      </w:pPr>
      <w:r w:rsidRPr="007C7B31">
        <w:rPr>
          <w:sz w:val="28"/>
          <w:szCs w:val="28"/>
        </w:rPr>
        <w:t xml:space="preserve">В течении финансового года расходы на реализацию муниципальных программ Георгиевского </w:t>
      </w:r>
      <w:r w:rsidR="00F36460">
        <w:rPr>
          <w:sz w:val="28"/>
          <w:szCs w:val="28"/>
        </w:rPr>
        <w:t>муниципального</w:t>
      </w:r>
      <w:r w:rsidRPr="007C7B31">
        <w:rPr>
          <w:sz w:val="28"/>
          <w:szCs w:val="28"/>
        </w:rPr>
        <w:t xml:space="preserve"> округа Ставропольского края скорректированы в соответствии с условиями предоставления межбюджетных трансфертов</w:t>
      </w:r>
      <w:r w:rsidR="00964007">
        <w:rPr>
          <w:sz w:val="28"/>
          <w:szCs w:val="28"/>
        </w:rPr>
        <w:t>,</w:t>
      </w:r>
      <w:r w:rsidRPr="007C7B31">
        <w:rPr>
          <w:sz w:val="28"/>
          <w:szCs w:val="28"/>
        </w:rPr>
        <w:t xml:space="preserve"> </w:t>
      </w:r>
      <w:r w:rsidR="00964007">
        <w:rPr>
          <w:sz w:val="28"/>
          <w:szCs w:val="28"/>
        </w:rPr>
        <w:t>поступивших</w:t>
      </w:r>
      <w:r w:rsidR="00964007" w:rsidRPr="007C7B31">
        <w:rPr>
          <w:sz w:val="28"/>
          <w:szCs w:val="28"/>
        </w:rPr>
        <w:t xml:space="preserve"> </w:t>
      </w:r>
      <w:r w:rsidRPr="007C7B31">
        <w:rPr>
          <w:sz w:val="28"/>
          <w:szCs w:val="28"/>
        </w:rPr>
        <w:t>из бюджета Ставропольского края.</w:t>
      </w:r>
    </w:p>
    <w:p w14:paraId="14736DEE" w14:textId="10AA4B1D" w:rsidR="008A36BC" w:rsidRPr="003A0B1E" w:rsidRDefault="008A36BC" w:rsidP="00724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31">
        <w:rPr>
          <w:rFonts w:ascii="Times New Roman" w:hAnsi="Times New Roman" w:cs="Times New Roman"/>
          <w:sz w:val="28"/>
          <w:szCs w:val="28"/>
        </w:rPr>
        <w:t>По итогам 202</w:t>
      </w:r>
      <w:r w:rsidR="00747A32">
        <w:rPr>
          <w:rFonts w:ascii="Times New Roman" w:hAnsi="Times New Roman" w:cs="Times New Roman"/>
          <w:sz w:val="28"/>
          <w:szCs w:val="28"/>
        </w:rPr>
        <w:t>3</w:t>
      </w:r>
      <w:r w:rsidRPr="007C7B31">
        <w:rPr>
          <w:rFonts w:ascii="Times New Roman" w:hAnsi="Times New Roman" w:cs="Times New Roman"/>
          <w:sz w:val="28"/>
          <w:szCs w:val="28"/>
        </w:rPr>
        <w:t xml:space="preserve"> года местный бюджет исполнен с </w:t>
      </w:r>
      <w:r w:rsidR="00747A32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Pr="007C7B3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7A32" w:rsidRPr="003A0B1E">
        <w:rPr>
          <w:rFonts w:ascii="Times New Roman" w:hAnsi="Times New Roman" w:cs="Times New Roman"/>
          <w:bCs/>
          <w:sz w:val="28"/>
          <w:szCs w:val="28"/>
        </w:rPr>
        <w:t>69,4</w:t>
      </w:r>
      <w:r w:rsidR="00AB471E" w:rsidRPr="003A0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B1E">
        <w:rPr>
          <w:rFonts w:ascii="Times New Roman" w:hAnsi="Times New Roman" w:cs="Times New Roman"/>
          <w:sz w:val="28"/>
          <w:szCs w:val="28"/>
        </w:rPr>
        <w:t>млн. руб</w:t>
      </w:r>
      <w:r w:rsidR="00AB471E" w:rsidRPr="003A0B1E">
        <w:rPr>
          <w:rFonts w:ascii="Times New Roman" w:hAnsi="Times New Roman" w:cs="Times New Roman"/>
          <w:sz w:val="28"/>
          <w:szCs w:val="28"/>
        </w:rPr>
        <w:t>.</w:t>
      </w:r>
      <w:r w:rsidRPr="003A0B1E">
        <w:rPr>
          <w:rFonts w:ascii="Times New Roman" w:hAnsi="Times New Roman" w:cs="Times New Roman"/>
          <w:sz w:val="28"/>
          <w:szCs w:val="28"/>
        </w:rPr>
        <w:t xml:space="preserve"> при прогнозном дефиците </w:t>
      </w:r>
      <w:r w:rsidR="00747A32" w:rsidRPr="003A0B1E">
        <w:rPr>
          <w:rFonts w:ascii="Times New Roman" w:hAnsi="Times New Roman" w:cs="Times New Roman"/>
          <w:sz w:val="28"/>
          <w:szCs w:val="28"/>
        </w:rPr>
        <w:t>71,0</w:t>
      </w:r>
      <w:r w:rsidRPr="003A0B1E">
        <w:rPr>
          <w:rFonts w:ascii="Times New Roman" w:hAnsi="Times New Roman" w:cs="Times New Roman"/>
          <w:sz w:val="28"/>
          <w:szCs w:val="28"/>
        </w:rPr>
        <w:t> млн. руб</w:t>
      </w:r>
      <w:r w:rsidR="00AB471E" w:rsidRPr="003A0B1E">
        <w:rPr>
          <w:rFonts w:ascii="Times New Roman" w:hAnsi="Times New Roman" w:cs="Times New Roman"/>
          <w:sz w:val="28"/>
          <w:szCs w:val="28"/>
        </w:rPr>
        <w:t>.</w:t>
      </w:r>
    </w:p>
    <w:p w14:paraId="179A6D0F" w14:textId="38BE85C0" w:rsidR="008A36BC" w:rsidRDefault="008A36BC" w:rsidP="00724E91">
      <w:pPr>
        <w:pStyle w:val="ConsPlusNormal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 w:rsidRPr="007C7B31">
        <w:rPr>
          <w:rFonts w:ascii="Times New Roman" w:hAnsi="Times New Roman" w:cs="Times New Roman"/>
          <w:sz w:val="28"/>
          <w:szCs w:val="28"/>
        </w:rPr>
        <w:t>На 01 января 202</w:t>
      </w:r>
      <w:r w:rsidR="00747A32">
        <w:rPr>
          <w:rFonts w:ascii="Times New Roman" w:hAnsi="Times New Roman" w:cs="Times New Roman"/>
          <w:sz w:val="28"/>
          <w:szCs w:val="28"/>
        </w:rPr>
        <w:t>4</w:t>
      </w:r>
      <w:r w:rsidRPr="007C7B31">
        <w:rPr>
          <w:rFonts w:ascii="Times New Roman" w:hAnsi="Times New Roman" w:cs="Times New Roman"/>
          <w:sz w:val="28"/>
          <w:szCs w:val="28"/>
        </w:rPr>
        <w:t xml:space="preserve"> года муниципальный долг отсутствует.</w:t>
      </w:r>
    </w:p>
    <w:sectPr w:rsidR="008A36BC" w:rsidSect="008C592F">
      <w:headerReference w:type="default" r:id="rId8"/>
      <w:pgSz w:w="11905" w:h="16838"/>
      <w:pgMar w:top="1418" w:right="567" w:bottom="1560" w:left="1985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15C7" w14:textId="77777777" w:rsidR="003D4409" w:rsidRDefault="003D4409" w:rsidP="00B20737">
      <w:r>
        <w:separator/>
      </w:r>
    </w:p>
  </w:endnote>
  <w:endnote w:type="continuationSeparator" w:id="0">
    <w:p w14:paraId="30F22379" w14:textId="77777777" w:rsidR="003D4409" w:rsidRDefault="003D4409" w:rsidP="00B2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51AE" w14:textId="77777777" w:rsidR="003D4409" w:rsidRDefault="003D4409" w:rsidP="00B20737">
      <w:r>
        <w:separator/>
      </w:r>
    </w:p>
  </w:footnote>
  <w:footnote w:type="continuationSeparator" w:id="0">
    <w:p w14:paraId="62992F01" w14:textId="77777777" w:rsidR="003D4409" w:rsidRDefault="003D4409" w:rsidP="00B2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B7DAEA" w14:textId="77777777" w:rsidR="006429A5" w:rsidRPr="005B720C" w:rsidRDefault="006429A5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3A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07072453">
    <w:abstractNumId w:val="1"/>
  </w:num>
  <w:num w:numId="2" w16cid:durableId="194079139">
    <w:abstractNumId w:val="3"/>
  </w:num>
  <w:num w:numId="3" w16cid:durableId="572162033">
    <w:abstractNumId w:val="2"/>
  </w:num>
  <w:num w:numId="4" w16cid:durableId="832337762">
    <w:abstractNumId w:val="0"/>
  </w:num>
  <w:num w:numId="5" w16cid:durableId="855580250">
    <w:abstractNumId w:val="5"/>
  </w:num>
  <w:num w:numId="6" w16cid:durableId="1660041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AE"/>
    <w:rsid w:val="00000063"/>
    <w:rsid w:val="00000CB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969"/>
    <w:rsid w:val="00025B07"/>
    <w:rsid w:val="0002690A"/>
    <w:rsid w:val="00027C66"/>
    <w:rsid w:val="00030E6D"/>
    <w:rsid w:val="00030F67"/>
    <w:rsid w:val="000320D6"/>
    <w:rsid w:val="00032B27"/>
    <w:rsid w:val="00034AA5"/>
    <w:rsid w:val="00034F74"/>
    <w:rsid w:val="00036053"/>
    <w:rsid w:val="000375B2"/>
    <w:rsid w:val="0004184E"/>
    <w:rsid w:val="000431CC"/>
    <w:rsid w:val="00043E47"/>
    <w:rsid w:val="00045437"/>
    <w:rsid w:val="00045D63"/>
    <w:rsid w:val="00046047"/>
    <w:rsid w:val="0004657C"/>
    <w:rsid w:val="0005028E"/>
    <w:rsid w:val="000502CF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56465"/>
    <w:rsid w:val="00060E67"/>
    <w:rsid w:val="000624CF"/>
    <w:rsid w:val="00062739"/>
    <w:rsid w:val="00063B0E"/>
    <w:rsid w:val="00063C60"/>
    <w:rsid w:val="0006576B"/>
    <w:rsid w:val="00070AC5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CB4"/>
    <w:rsid w:val="000A209D"/>
    <w:rsid w:val="000A497C"/>
    <w:rsid w:val="000A7973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0624"/>
    <w:rsid w:val="000E1297"/>
    <w:rsid w:val="000E2984"/>
    <w:rsid w:val="000E2DEC"/>
    <w:rsid w:val="000E4597"/>
    <w:rsid w:val="000E4A57"/>
    <w:rsid w:val="000E5DC8"/>
    <w:rsid w:val="000E6209"/>
    <w:rsid w:val="000E6A1A"/>
    <w:rsid w:val="000E777F"/>
    <w:rsid w:val="000F01B2"/>
    <w:rsid w:val="000F02AA"/>
    <w:rsid w:val="000F04C5"/>
    <w:rsid w:val="000F066F"/>
    <w:rsid w:val="000F0E65"/>
    <w:rsid w:val="000F1FAD"/>
    <w:rsid w:val="000F2810"/>
    <w:rsid w:val="000F38E3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57C"/>
    <w:rsid w:val="00110B2D"/>
    <w:rsid w:val="0011117E"/>
    <w:rsid w:val="001133DC"/>
    <w:rsid w:val="001139EB"/>
    <w:rsid w:val="00114063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28E9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44779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060"/>
    <w:rsid w:val="00162EFC"/>
    <w:rsid w:val="0016518B"/>
    <w:rsid w:val="0016627E"/>
    <w:rsid w:val="00166E68"/>
    <w:rsid w:val="00166E77"/>
    <w:rsid w:val="0017014A"/>
    <w:rsid w:val="001726D2"/>
    <w:rsid w:val="0017282D"/>
    <w:rsid w:val="00173625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77"/>
    <w:rsid w:val="00190DB0"/>
    <w:rsid w:val="001913FC"/>
    <w:rsid w:val="001924EA"/>
    <w:rsid w:val="00192B62"/>
    <w:rsid w:val="00193784"/>
    <w:rsid w:val="00193A47"/>
    <w:rsid w:val="00193D29"/>
    <w:rsid w:val="00194126"/>
    <w:rsid w:val="00194444"/>
    <w:rsid w:val="00194A13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3FD0"/>
    <w:rsid w:val="001B44DC"/>
    <w:rsid w:val="001B47B5"/>
    <w:rsid w:val="001C11C0"/>
    <w:rsid w:val="001C1E75"/>
    <w:rsid w:val="001C2072"/>
    <w:rsid w:val="001C3E9C"/>
    <w:rsid w:val="001C4825"/>
    <w:rsid w:val="001C4CCC"/>
    <w:rsid w:val="001D1355"/>
    <w:rsid w:val="001D1C44"/>
    <w:rsid w:val="001D5125"/>
    <w:rsid w:val="001D5157"/>
    <w:rsid w:val="001D746D"/>
    <w:rsid w:val="001D79F5"/>
    <w:rsid w:val="001E0322"/>
    <w:rsid w:val="001E04F2"/>
    <w:rsid w:val="001E197B"/>
    <w:rsid w:val="001E1F0D"/>
    <w:rsid w:val="001E25FC"/>
    <w:rsid w:val="001E3213"/>
    <w:rsid w:val="001E4DF5"/>
    <w:rsid w:val="001E4EAC"/>
    <w:rsid w:val="001E6E5C"/>
    <w:rsid w:val="001E6F0E"/>
    <w:rsid w:val="001F5EE2"/>
    <w:rsid w:val="001F71C4"/>
    <w:rsid w:val="00201743"/>
    <w:rsid w:val="0020205F"/>
    <w:rsid w:val="00202A79"/>
    <w:rsid w:val="00204421"/>
    <w:rsid w:val="00204A99"/>
    <w:rsid w:val="002054C4"/>
    <w:rsid w:val="00207C50"/>
    <w:rsid w:val="0021125C"/>
    <w:rsid w:val="00211A62"/>
    <w:rsid w:val="00211F3B"/>
    <w:rsid w:val="0021442A"/>
    <w:rsid w:val="00215DAE"/>
    <w:rsid w:val="00215F49"/>
    <w:rsid w:val="002164E1"/>
    <w:rsid w:val="00216DB0"/>
    <w:rsid w:val="00217893"/>
    <w:rsid w:val="00217F75"/>
    <w:rsid w:val="00221A9F"/>
    <w:rsid w:val="00221B6C"/>
    <w:rsid w:val="00222429"/>
    <w:rsid w:val="0022414F"/>
    <w:rsid w:val="0022482F"/>
    <w:rsid w:val="00226690"/>
    <w:rsid w:val="00226B9E"/>
    <w:rsid w:val="002307DC"/>
    <w:rsid w:val="00230BC9"/>
    <w:rsid w:val="00231285"/>
    <w:rsid w:val="002326D8"/>
    <w:rsid w:val="002330EE"/>
    <w:rsid w:val="002335F9"/>
    <w:rsid w:val="00233A09"/>
    <w:rsid w:val="00234319"/>
    <w:rsid w:val="00234942"/>
    <w:rsid w:val="0023572E"/>
    <w:rsid w:val="00235B22"/>
    <w:rsid w:val="00236155"/>
    <w:rsid w:val="00236212"/>
    <w:rsid w:val="00236D2A"/>
    <w:rsid w:val="00237472"/>
    <w:rsid w:val="002374F8"/>
    <w:rsid w:val="00237F1A"/>
    <w:rsid w:val="0024054B"/>
    <w:rsid w:val="00240D09"/>
    <w:rsid w:val="00242FE8"/>
    <w:rsid w:val="0024463F"/>
    <w:rsid w:val="00244F86"/>
    <w:rsid w:val="002455CB"/>
    <w:rsid w:val="00245FC3"/>
    <w:rsid w:val="00247C60"/>
    <w:rsid w:val="002500BB"/>
    <w:rsid w:val="002508E4"/>
    <w:rsid w:val="002510AD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573B8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67A04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A57F0"/>
    <w:rsid w:val="002B1BEB"/>
    <w:rsid w:val="002B2212"/>
    <w:rsid w:val="002C036E"/>
    <w:rsid w:val="002C0FF7"/>
    <w:rsid w:val="002C16D9"/>
    <w:rsid w:val="002C1E6B"/>
    <w:rsid w:val="002C2451"/>
    <w:rsid w:val="002C2CBC"/>
    <w:rsid w:val="002C3BCB"/>
    <w:rsid w:val="002C4F84"/>
    <w:rsid w:val="002C50BF"/>
    <w:rsid w:val="002C5C9B"/>
    <w:rsid w:val="002C6013"/>
    <w:rsid w:val="002C6C8B"/>
    <w:rsid w:val="002C6E13"/>
    <w:rsid w:val="002C70E1"/>
    <w:rsid w:val="002D0408"/>
    <w:rsid w:val="002D0497"/>
    <w:rsid w:val="002D0C89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D7D78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2BF3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3A1A"/>
    <w:rsid w:val="003172DB"/>
    <w:rsid w:val="003176C3"/>
    <w:rsid w:val="00317FEA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01E6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267"/>
    <w:rsid w:val="003853B1"/>
    <w:rsid w:val="0038680E"/>
    <w:rsid w:val="00390035"/>
    <w:rsid w:val="0039045B"/>
    <w:rsid w:val="00391583"/>
    <w:rsid w:val="00392625"/>
    <w:rsid w:val="003929BB"/>
    <w:rsid w:val="00393F6E"/>
    <w:rsid w:val="00395BD2"/>
    <w:rsid w:val="003A0B1E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B7C65"/>
    <w:rsid w:val="003C0874"/>
    <w:rsid w:val="003C0EF8"/>
    <w:rsid w:val="003C0F62"/>
    <w:rsid w:val="003C1B9D"/>
    <w:rsid w:val="003C1BBA"/>
    <w:rsid w:val="003C1F3D"/>
    <w:rsid w:val="003C4E01"/>
    <w:rsid w:val="003C4E63"/>
    <w:rsid w:val="003C67D5"/>
    <w:rsid w:val="003C74C5"/>
    <w:rsid w:val="003D03E1"/>
    <w:rsid w:val="003D06F3"/>
    <w:rsid w:val="003D26B5"/>
    <w:rsid w:val="003D4409"/>
    <w:rsid w:val="003D4EEC"/>
    <w:rsid w:val="003D5583"/>
    <w:rsid w:val="003D5A8B"/>
    <w:rsid w:val="003D6423"/>
    <w:rsid w:val="003D6BE3"/>
    <w:rsid w:val="003E01B8"/>
    <w:rsid w:val="003E1A73"/>
    <w:rsid w:val="003E2B2A"/>
    <w:rsid w:val="003E37C2"/>
    <w:rsid w:val="003E43D5"/>
    <w:rsid w:val="003E5689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0178"/>
    <w:rsid w:val="0040137F"/>
    <w:rsid w:val="00401830"/>
    <w:rsid w:val="00401FD9"/>
    <w:rsid w:val="0040282B"/>
    <w:rsid w:val="0040680B"/>
    <w:rsid w:val="00410297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54CE"/>
    <w:rsid w:val="004263C1"/>
    <w:rsid w:val="00426588"/>
    <w:rsid w:val="0042687E"/>
    <w:rsid w:val="00426BE7"/>
    <w:rsid w:val="00426DF2"/>
    <w:rsid w:val="00427FE8"/>
    <w:rsid w:val="004303B4"/>
    <w:rsid w:val="00430529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4D5D"/>
    <w:rsid w:val="0044721C"/>
    <w:rsid w:val="00450BFA"/>
    <w:rsid w:val="00450FDB"/>
    <w:rsid w:val="00452855"/>
    <w:rsid w:val="00454023"/>
    <w:rsid w:val="00454781"/>
    <w:rsid w:val="00454DFB"/>
    <w:rsid w:val="004554AE"/>
    <w:rsid w:val="00456661"/>
    <w:rsid w:val="004578FB"/>
    <w:rsid w:val="004605AC"/>
    <w:rsid w:val="00462B6D"/>
    <w:rsid w:val="004638F1"/>
    <w:rsid w:val="00466682"/>
    <w:rsid w:val="00467609"/>
    <w:rsid w:val="00467BDD"/>
    <w:rsid w:val="00470810"/>
    <w:rsid w:val="004709CF"/>
    <w:rsid w:val="00471D27"/>
    <w:rsid w:val="00472EF4"/>
    <w:rsid w:val="00475DBB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B7FE4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28E1"/>
    <w:rsid w:val="004D301B"/>
    <w:rsid w:val="004D4446"/>
    <w:rsid w:val="004D45C6"/>
    <w:rsid w:val="004D46C7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5E6C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4B7"/>
    <w:rsid w:val="00523942"/>
    <w:rsid w:val="00523A87"/>
    <w:rsid w:val="00523FBD"/>
    <w:rsid w:val="005252DB"/>
    <w:rsid w:val="005263AB"/>
    <w:rsid w:val="0052740E"/>
    <w:rsid w:val="00530BED"/>
    <w:rsid w:val="005337C3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424"/>
    <w:rsid w:val="00560F71"/>
    <w:rsid w:val="00561584"/>
    <w:rsid w:val="00563332"/>
    <w:rsid w:val="00564AB6"/>
    <w:rsid w:val="00564C97"/>
    <w:rsid w:val="005663C5"/>
    <w:rsid w:val="005665B6"/>
    <w:rsid w:val="005666C6"/>
    <w:rsid w:val="005666EE"/>
    <w:rsid w:val="00570E67"/>
    <w:rsid w:val="00571B4E"/>
    <w:rsid w:val="0057234B"/>
    <w:rsid w:val="00574A50"/>
    <w:rsid w:val="00574F4C"/>
    <w:rsid w:val="0057540E"/>
    <w:rsid w:val="005762DE"/>
    <w:rsid w:val="00577DDF"/>
    <w:rsid w:val="005829E8"/>
    <w:rsid w:val="005831DA"/>
    <w:rsid w:val="005868E2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08AC"/>
    <w:rsid w:val="005B13D8"/>
    <w:rsid w:val="005B1675"/>
    <w:rsid w:val="005B191D"/>
    <w:rsid w:val="005B2152"/>
    <w:rsid w:val="005B25B9"/>
    <w:rsid w:val="005B3708"/>
    <w:rsid w:val="005B700F"/>
    <w:rsid w:val="005B720C"/>
    <w:rsid w:val="005C2C89"/>
    <w:rsid w:val="005C4CC6"/>
    <w:rsid w:val="005C4D12"/>
    <w:rsid w:val="005C4F1E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19D0"/>
    <w:rsid w:val="005E1FAE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9B9"/>
    <w:rsid w:val="005F0E2B"/>
    <w:rsid w:val="005F16DC"/>
    <w:rsid w:val="005F1C2F"/>
    <w:rsid w:val="005F23E6"/>
    <w:rsid w:val="005F2516"/>
    <w:rsid w:val="005F2581"/>
    <w:rsid w:val="005F2B7E"/>
    <w:rsid w:val="005F31F0"/>
    <w:rsid w:val="005F3C5F"/>
    <w:rsid w:val="005F43AA"/>
    <w:rsid w:val="005F56C4"/>
    <w:rsid w:val="005F6179"/>
    <w:rsid w:val="005F7F8A"/>
    <w:rsid w:val="006009BB"/>
    <w:rsid w:val="0060183C"/>
    <w:rsid w:val="00603159"/>
    <w:rsid w:val="006038FC"/>
    <w:rsid w:val="006042DB"/>
    <w:rsid w:val="00604AF7"/>
    <w:rsid w:val="0060554B"/>
    <w:rsid w:val="0060710A"/>
    <w:rsid w:val="00607A34"/>
    <w:rsid w:val="00610943"/>
    <w:rsid w:val="006109E4"/>
    <w:rsid w:val="0061149E"/>
    <w:rsid w:val="0061223A"/>
    <w:rsid w:val="00614022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23E8"/>
    <w:rsid w:val="0062313E"/>
    <w:rsid w:val="0062418A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0920"/>
    <w:rsid w:val="00663B77"/>
    <w:rsid w:val="00664A5C"/>
    <w:rsid w:val="00666C1C"/>
    <w:rsid w:val="006709DF"/>
    <w:rsid w:val="00670F7B"/>
    <w:rsid w:val="0067108F"/>
    <w:rsid w:val="00671F6B"/>
    <w:rsid w:val="00672FAD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77E56"/>
    <w:rsid w:val="00680E04"/>
    <w:rsid w:val="0068272C"/>
    <w:rsid w:val="00682F21"/>
    <w:rsid w:val="00685B0C"/>
    <w:rsid w:val="0068626C"/>
    <w:rsid w:val="00686872"/>
    <w:rsid w:val="006871B1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50D7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7CB"/>
    <w:rsid w:val="006C0A7D"/>
    <w:rsid w:val="006C1D9B"/>
    <w:rsid w:val="006C254B"/>
    <w:rsid w:val="006C377E"/>
    <w:rsid w:val="006C4531"/>
    <w:rsid w:val="006C4AE8"/>
    <w:rsid w:val="006C4E5E"/>
    <w:rsid w:val="006C5158"/>
    <w:rsid w:val="006C5FF8"/>
    <w:rsid w:val="006C63DC"/>
    <w:rsid w:val="006C666F"/>
    <w:rsid w:val="006D268E"/>
    <w:rsid w:val="006D46FE"/>
    <w:rsid w:val="006D5906"/>
    <w:rsid w:val="006D6A8E"/>
    <w:rsid w:val="006D6FE5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E7A91"/>
    <w:rsid w:val="006F0464"/>
    <w:rsid w:val="006F2923"/>
    <w:rsid w:val="006F3B8C"/>
    <w:rsid w:val="006F3F16"/>
    <w:rsid w:val="006F40CC"/>
    <w:rsid w:val="006F4D34"/>
    <w:rsid w:val="006F550B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14A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8AB"/>
    <w:rsid w:val="00723E46"/>
    <w:rsid w:val="00724E91"/>
    <w:rsid w:val="007277F1"/>
    <w:rsid w:val="00727BF6"/>
    <w:rsid w:val="00730331"/>
    <w:rsid w:val="00731634"/>
    <w:rsid w:val="0073187B"/>
    <w:rsid w:val="00731C33"/>
    <w:rsid w:val="00733D23"/>
    <w:rsid w:val="0073487A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40B1"/>
    <w:rsid w:val="0074490B"/>
    <w:rsid w:val="007467AC"/>
    <w:rsid w:val="00746D01"/>
    <w:rsid w:val="007472B3"/>
    <w:rsid w:val="00747A32"/>
    <w:rsid w:val="00747F8C"/>
    <w:rsid w:val="00750105"/>
    <w:rsid w:val="00750E84"/>
    <w:rsid w:val="00755338"/>
    <w:rsid w:val="0075549A"/>
    <w:rsid w:val="00755E29"/>
    <w:rsid w:val="00756EE6"/>
    <w:rsid w:val="007610A8"/>
    <w:rsid w:val="007619DD"/>
    <w:rsid w:val="0076227E"/>
    <w:rsid w:val="007641FD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77ED6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5FA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B6E99"/>
    <w:rsid w:val="007C1B6A"/>
    <w:rsid w:val="007C208A"/>
    <w:rsid w:val="007C2486"/>
    <w:rsid w:val="007C55A0"/>
    <w:rsid w:val="007C5916"/>
    <w:rsid w:val="007C74FB"/>
    <w:rsid w:val="007C7B31"/>
    <w:rsid w:val="007D071D"/>
    <w:rsid w:val="007D0820"/>
    <w:rsid w:val="007D29DC"/>
    <w:rsid w:val="007D3A2E"/>
    <w:rsid w:val="007D40EA"/>
    <w:rsid w:val="007D7958"/>
    <w:rsid w:val="007D7BD9"/>
    <w:rsid w:val="007D7C2F"/>
    <w:rsid w:val="007E0B5D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43B7"/>
    <w:rsid w:val="00815889"/>
    <w:rsid w:val="0081668B"/>
    <w:rsid w:val="00825C18"/>
    <w:rsid w:val="008263AD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9C6"/>
    <w:rsid w:val="00840A89"/>
    <w:rsid w:val="00840D08"/>
    <w:rsid w:val="0084253B"/>
    <w:rsid w:val="00842ED9"/>
    <w:rsid w:val="00843A71"/>
    <w:rsid w:val="00844230"/>
    <w:rsid w:val="008444F4"/>
    <w:rsid w:val="0084486C"/>
    <w:rsid w:val="008448B4"/>
    <w:rsid w:val="00844D90"/>
    <w:rsid w:val="0084781F"/>
    <w:rsid w:val="00847C85"/>
    <w:rsid w:val="008500C8"/>
    <w:rsid w:val="00852114"/>
    <w:rsid w:val="008532F8"/>
    <w:rsid w:val="00853844"/>
    <w:rsid w:val="00854011"/>
    <w:rsid w:val="00854244"/>
    <w:rsid w:val="00854E03"/>
    <w:rsid w:val="008559F4"/>
    <w:rsid w:val="008576D8"/>
    <w:rsid w:val="00857C8E"/>
    <w:rsid w:val="00860286"/>
    <w:rsid w:val="00862DF9"/>
    <w:rsid w:val="008630A2"/>
    <w:rsid w:val="00863636"/>
    <w:rsid w:val="00866156"/>
    <w:rsid w:val="008661FA"/>
    <w:rsid w:val="008663E2"/>
    <w:rsid w:val="0086656F"/>
    <w:rsid w:val="0086744A"/>
    <w:rsid w:val="00870BBA"/>
    <w:rsid w:val="00870D12"/>
    <w:rsid w:val="00870F04"/>
    <w:rsid w:val="0087181F"/>
    <w:rsid w:val="00873464"/>
    <w:rsid w:val="008749E4"/>
    <w:rsid w:val="00874B71"/>
    <w:rsid w:val="00877647"/>
    <w:rsid w:val="00877B25"/>
    <w:rsid w:val="008805B7"/>
    <w:rsid w:val="00881179"/>
    <w:rsid w:val="008818A3"/>
    <w:rsid w:val="00881D69"/>
    <w:rsid w:val="00882EDC"/>
    <w:rsid w:val="00884B4E"/>
    <w:rsid w:val="00884CD0"/>
    <w:rsid w:val="0088512E"/>
    <w:rsid w:val="008852AB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36BC"/>
    <w:rsid w:val="008A60BA"/>
    <w:rsid w:val="008A61A9"/>
    <w:rsid w:val="008A7726"/>
    <w:rsid w:val="008B0971"/>
    <w:rsid w:val="008B2E95"/>
    <w:rsid w:val="008B3A5F"/>
    <w:rsid w:val="008B5260"/>
    <w:rsid w:val="008B5AE8"/>
    <w:rsid w:val="008B62F2"/>
    <w:rsid w:val="008C02AD"/>
    <w:rsid w:val="008C1839"/>
    <w:rsid w:val="008C3295"/>
    <w:rsid w:val="008C3939"/>
    <w:rsid w:val="008C4357"/>
    <w:rsid w:val="008C4BA3"/>
    <w:rsid w:val="008C592F"/>
    <w:rsid w:val="008C7E1C"/>
    <w:rsid w:val="008D0B6E"/>
    <w:rsid w:val="008D1C69"/>
    <w:rsid w:val="008D2C1E"/>
    <w:rsid w:val="008D3B60"/>
    <w:rsid w:val="008D4702"/>
    <w:rsid w:val="008D4817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0422"/>
    <w:rsid w:val="008F1A61"/>
    <w:rsid w:val="008F2279"/>
    <w:rsid w:val="008F3A14"/>
    <w:rsid w:val="008F6999"/>
    <w:rsid w:val="008F6A77"/>
    <w:rsid w:val="008F7A3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E4D"/>
    <w:rsid w:val="00920F41"/>
    <w:rsid w:val="00920F4B"/>
    <w:rsid w:val="00921FA7"/>
    <w:rsid w:val="00922659"/>
    <w:rsid w:val="00922FCC"/>
    <w:rsid w:val="0092325C"/>
    <w:rsid w:val="009242C2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3F3E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49D3"/>
    <w:rsid w:val="0095549E"/>
    <w:rsid w:val="00956211"/>
    <w:rsid w:val="0095748B"/>
    <w:rsid w:val="00957C4C"/>
    <w:rsid w:val="00961263"/>
    <w:rsid w:val="00961A4A"/>
    <w:rsid w:val="00963331"/>
    <w:rsid w:val="0096388C"/>
    <w:rsid w:val="00964007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30F"/>
    <w:rsid w:val="00972AEE"/>
    <w:rsid w:val="00973786"/>
    <w:rsid w:val="00973791"/>
    <w:rsid w:val="0097379F"/>
    <w:rsid w:val="00973BD9"/>
    <w:rsid w:val="00974EE3"/>
    <w:rsid w:val="00974EFB"/>
    <w:rsid w:val="0097555E"/>
    <w:rsid w:val="00975B1E"/>
    <w:rsid w:val="0097739F"/>
    <w:rsid w:val="00977CC7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C1B"/>
    <w:rsid w:val="00993E23"/>
    <w:rsid w:val="00995822"/>
    <w:rsid w:val="0099607B"/>
    <w:rsid w:val="009973B5"/>
    <w:rsid w:val="00997711"/>
    <w:rsid w:val="0099792D"/>
    <w:rsid w:val="009A17E2"/>
    <w:rsid w:val="009A1912"/>
    <w:rsid w:val="009A32AE"/>
    <w:rsid w:val="009A3D33"/>
    <w:rsid w:val="009A4C9B"/>
    <w:rsid w:val="009A5ABF"/>
    <w:rsid w:val="009B09E3"/>
    <w:rsid w:val="009B168B"/>
    <w:rsid w:val="009B1F79"/>
    <w:rsid w:val="009B2411"/>
    <w:rsid w:val="009B294B"/>
    <w:rsid w:val="009B479C"/>
    <w:rsid w:val="009B572D"/>
    <w:rsid w:val="009B7AFB"/>
    <w:rsid w:val="009B7C7C"/>
    <w:rsid w:val="009C0862"/>
    <w:rsid w:val="009C10C3"/>
    <w:rsid w:val="009C1CAA"/>
    <w:rsid w:val="009C3470"/>
    <w:rsid w:val="009C3A35"/>
    <w:rsid w:val="009C3E4B"/>
    <w:rsid w:val="009C45F9"/>
    <w:rsid w:val="009C53F7"/>
    <w:rsid w:val="009C71C4"/>
    <w:rsid w:val="009C72FA"/>
    <w:rsid w:val="009C7994"/>
    <w:rsid w:val="009D1451"/>
    <w:rsid w:val="009D3106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381F"/>
    <w:rsid w:val="009E4C2A"/>
    <w:rsid w:val="009E4E8B"/>
    <w:rsid w:val="009E4FA8"/>
    <w:rsid w:val="009E595A"/>
    <w:rsid w:val="009E63F6"/>
    <w:rsid w:val="009E72A4"/>
    <w:rsid w:val="009E7A9C"/>
    <w:rsid w:val="009E7C69"/>
    <w:rsid w:val="009F194A"/>
    <w:rsid w:val="009F36C6"/>
    <w:rsid w:val="009F3B19"/>
    <w:rsid w:val="009F4B5E"/>
    <w:rsid w:val="009F542A"/>
    <w:rsid w:val="009F6BFF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06F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B7D"/>
    <w:rsid w:val="00A21D72"/>
    <w:rsid w:val="00A22248"/>
    <w:rsid w:val="00A2712D"/>
    <w:rsid w:val="00A275BD"/>
    <w:rsid w:val="00A279EE"/>
    <w:rsid w:val="00A3021A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34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5F82"/>
    <w:rsid w:val="00A7609C"/>
    <w:rsid w:val="00A760AA"/>
    <w:rsid w:val="00A76A96"/>
    <w:rsid w:val="00A77204"/>
    <w:rsid w:val="00A7782D"/>
    <w:rsid w:val="00A80AEA"/>
    <w:rsid w:val="00A81B27"/>
    <w:rsid w:val="00A82EED"/>
    <w:rsid w:val="00A84477"/>
    <w:rsid w:val="00A85693"/>
    <w:rsid w:val="00A860FC"/>
    <w:rsid w:val="00A86DFD"/>
    <w:rsid w:val="00A90485"/>
    <w:rsid w:val="00A906A5"/>
    <w:rsid w:val="00A92EAD"/>
    <w:rsid w:val="00A93B86"/>
    <w:rsid w:val="00A93E2F"/>
    <w:rsid w:val="00A93EBF"/>
    <w:rsid w:val="00A96203"/>
    <w:rsid w:val="00A9756B"/>
    <w:rsid w:val="00A97A4C"/>
    <w:rsid w:val="00AA3391"/>
    <w:rsid w:val="00AA64AC"/>
    <w:rsid w:val="00AA745F"/>
    <w:rsid w:val="00AB1542"/>
    <w:rsid w:val="00AB1A1C"/>
    <w:rsid w:val="00AB22DF"/>
    <w:rsid w:val="00AB3892"/>
    <w:rsid w:val="00AB471E"/>
    <w:rsid w:val="00AB5E12"/>
    <w:rsid w:val="00AB640A"/>
    <w:rsid w:val="00AB6C41"/>
    <w:rsid w:val="00AB70C8"/>
    <w:rsid w:val="00AC0483"/>
    <w:rsid w:val="00AC1F09"/>
    <w:rsid w:val="00AC2153"/>
    <w:rsid w:val="00AC31C3"/>
    <w:rsid w:val="00AC697E"/>
    <w:rsid w:val="00AD0640"/>
    <w:rsid w:val="00AD0C62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2FD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B93"/>
    <w:rsid w:val="00B03C38"/>
    <w:rsid w:val="00B04048"/>
    <w:rsid w:val="00B04AC8"/>
    <w:rsid w:val="00B0540F"/>
    <w:rsid w:val="00B05A0E"/>
    <w:rsid w:val="00B05F83"/>
    <w:rsid w:val="00B06BD6"/>
    <w:rsid w:val="00B07253"/>
    <w:rsid w:val="00B07A31"/>
    <w:rsid w:val="00B13724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2BA"/>
    <w:rsid w:val="00B25536"/>
    <w:rsid w:val="00B26445"/>
    <w:rsid w:val="00B31059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296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0388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0F3F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4A0B"/>
    <w:rsid w:val="00B9646D"/>
    <w:rsid w:val="00B96F52"/>
    <w:rsid w:val="00B97540"/>
    <w:rsid w:val="00BA09B4"/>
    <w:rsid w:val="00BA1EB3"/>
    <w:rsid w:val="00BA2FDA"/>
    <w:rsid w:val="00BA3506"/>
    <w:rsid w:val="00BA3EFC"/>
    <w:rsid w:val="00BA4E95"/>
    <w:rsid w:val="00BA61C2"/>
    <w:rsid w:val="00BA6AE7"/>
    <w:rsid w:val="00BA71DD"/>
    <w:rsid w:val="00BB02EC"/>
    <w:rsid w:val="00BB17B3"/>
    <w:rsid w:val="00BB26DD"/>
    <w:rsid w:val="00BB424D"/>
    <w:rsid w:val="00BB4D6D"/>
    <w:rsid w:val="00BB5C71"/>
    <w:rsid w:val="00BB5D3D"/>
    <w:rsid w:val="00BB780E"/>
    <w:rsid w:val="00BC026D"/>
    <w:rsid w:val="00BC0A21"/>
    <w:rsid w:val="00BC0A30"/>
    <w:rsid w:val="00BC15AC"/>
    <w:rsid w:val="00BC2912"/>
    <w:rsid w:val="00BC31BB"/>
    <w:rsid w:val="00BC5485"/>
    <w:rsid w:val="00BC7CD9"/>
    <w:rsid w:val="00BD2B8A"/>
    <w:rsid w:val="00BD35C7"/>
    <w:rsid w:val="00BD35DF"/>
    <w:rsid w:val="00BD6780"/>
    <w:rsid w:val="00BD7DFF"/>
    <w:rsid w:val="00BE029E"/>
    <w:rsid w:val="00BE151F"/>
    <w:rsid w:val="00BE49FE"/>
    <w:rsid w:val="00BE4D2A"/>
    <w:rsid w:val="00BE4ECD"/>
    <w:rsid w:val="00BE53CC"/>
    <w:rsid w:val="00BE5993"/>
    <w:rsid w:val="00BE6CA5"/>
    <w:rsid w:val="00BE70C6"/>
    <w:rsid w:val="00BF5B4C"/>
    <w:rsid w:val="00BF5FE3"/>
    <w:rsid w:val="00BF7A07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27C34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0FC3"/>
    <w:rsid w:val="00C412AA"/>
    <w:rsid w:val="00C416B9"/>
    <w:rsid w:val="00C426CC"/>
    <w:rsid w:val="00C4272F"/>
    <w:rsid w:val="00C42CF5"/>
    <w:rsid w:val="00C43320"/>
    <w:rsid w:val="00C4367B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94F"/>
    <w:rsid w:val="00C61C9C"/>
    <w:rsid w:val="00C62155"/>
    <w:rsid w:val="00C62E53"/>
    <w:rsid w:val="00C6390B"/>
    <w:rsid w:val="00C64CD0"/>
    <w:rsid w:val="00C6536E"/>
    <w:rsid w:val="00C6596F"/>
    <w:rsid w:val="00C65E94"/>
    <w:rsid w:val="00C665C9"/>
    <w:rsid w:val="00C66E8D"/>
    <w:rsid w:val="00C66F65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1F8C"/>
    <w:rsid w:val="00C82C4C"/>
    <w:rsid w:val="00C8388B"/>
    <w:rsid w:val="00C87984"/>
    <w:rsid w:val="00C87F02"/>
    <w:rsid w:val="00C87FB4"/>
    <w:rsid w:val="00C9176E"/>
    <w:rsid w:val="00C9257F"/>
    <w:rsid w:val="00C93C67"/>
    <w:rsid w:val="00C962F7"/>
    <w:rsid w:val="00C97780"/>
    <w:rsid w:val="00C9786E"/>
    <w:rsid w:val="00CA0567"/>
    <w:rsid w:val="00CA1CCB"/>
    <w:rsid w:val="00CA3249"/>
    <w:rsid w:val="00CA388A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2F23"/>
    <w:rsid w:val="00CB4967"/>
    <w:rsid w:val="00CC0818"/>
    <w:rsid w:val="00CC14D0"/>
    <w:rsid w:val="00CC1571"/>
    <w:rsid w:val="00CC1C08"/>
    <w:rsid w:val="00CC45EA"/>
    <w:rsid w:val="00CC4BF2"/>
    <w:rsid w:val="00CC5FC4"/>
    <w:rsid w:val="00CC7934"/>
    <w:rsid w:val="00CD1741"/>
    <w:rsid w:val="00CD26ED"/>
    <w:rsid w:val="00CD28C1"/>
    <w:rsid w:val="00CD5093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61"/>
    <w:rsid w:val="00CF73F1"/>
    <w:rsid w:val="00D00BD7"/>
    <w:rsid w:val="00D01490"/>
    <w:rsid w:val="00D0208E"/>
    <w:rsid w:val="00D03BB7"/>
    <w:rsid w:val="00D04AB7"/>
    <w:rsid w:val="00D04D82"/>
    <w:rsid w:val="00D04D87"/>
    <w:rsid w:val="00D04F9F"/>
    <w:rsid w:val="00D05034"/>
    <w:rsid w:val="00D05072"/>
    <w:rsid w:val="00D06AD9"/>
    <w:rsid w:val="00D10612"/>
    <w:rsid w:val="00D109B1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0245"/>
    <w:rsid w:val="00D31DE7"/>
    <w:rsid w:val="00D321FA"/>
    <w:rsid w:val="00D336B5"/>
    <w:rsid w:val="00D33701"/>
    <w:rsid w:val="00D34BF8"/>
    <w:rsid w:val="00D35EE8"/>
    <w:rsid w:val="00D37016"/>
    <w:rsid w:val="00D412EE"/>
    <w:rsid w:val="00D41647"/>
    <w:rsid w:val="00D4168B"/>
    <w:rsid w:val="00D42CEE"/>
    <w:rsid w:val="00D43286"/>
    <w:rsid w:val="00D4331D"/>
    <w:rsid w:val="00D43410"/>
    <w:rsid w:val="00D43C44"/>
    <w:rsid w:val="00D46045"/>
    <w:rsid w:val="00D47D5E"/>
    <w:rsid w:val="00D47E29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2D9C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1C7"/>
    <w:rsid w:val="00D8054A"/>
    <w:rsid w:val="00D80955"/>
    <w:rsid w:val="00D8155F"/>
    <w:rsid w:val="00D82015"/>
    <w:rsid w:val="00D8266B"/>
    <w:rsid w:val="00D836F6"/>
    <w:rsid w:val="00D847F4"/>
    <w:rsid w:val="00D86270"/>
    <w:rsid w:val="00D86E3B"/>
    <w:rsid w:val="00D87196"/>
    <w:rsid w:val="00D90ADF"/>
    <w:rsid w:val="00D90F18"/>
    <w:rsid w:val="00D92ADB"/>
    <w:rsid w:val="00D93491"/>
    <w:rsid w:val="00D937F2"/>
    <w:rsid w:val="00D93FDB"/>
    <w:rsid w:val="00D94C3E"/>
    <w:rsid w:val="00D951C2"/>
    <w:rsid w:val="00D95A18"/>
    <w:rsid w:val="00D96AE5"/>
    <w:rsid w:val="00D96BDC"/>
    <w:rsid w:val="00D973B8"/>
    <w:rsid w:val="00D977D3"/>
    <w:rsid w:val="00DA218D"/>
    <w:rsid w:val="00DA2735"/>
    <w:rsid w:val="00DA379B"/>
    <w:rsid w:val="00DA3D3E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026F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50A"/>
    <w:rsid w:val="00DC56EA"/>
    <w:rsid w:val="00DC58A0"/>
    <w:rsid w:val="00DD1F97"/>
    <w:rsid w:val="00DD20DF"/>
    <w:rsid w:val="00DD2809"/>
    <w:rsid w:val="00DD3998"/>
    <w:rsid w:val="00DD4286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21C"/>
    <w:rsid w:val="00DF74EF"/>
    <w:rsid w:val="00E00062"/>
    <w:rsid w:val="00E00AEB"/>
    <w:rsid w:val="00E01AC9"/>
    <w:rsid w:val="00E0442D"/>
    <w:rsid w:val="00E05744"/>
    <w:rsid w:val="00E06052"/>
    <w:rsid w:val="00E07852"/>
    <w:rsid w:val="00E07EF9"/>
    <w:rsid w:val="00E121AF"/>
    <w:rsid w:val="00E12BCB"/>
    <w:rsid w:val="00E13230"/>
    <w:rsid w:val="00E15AB3"/>
    <w:rsid w:val="00E21C41"/>
    <w:rsid w:val="00E22E6A"/>
    <w:rsid w:val="00E233B3"/>
    <w:rsid w:val="00E24811"/>
    <w:rsid w:val="00E25170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1514"/>
    <w:rsid w:val="00E4251A"/>
    <w:rsid w:val="00E42551"/>
    <w:rsid w:val="00E438C0"/>
    <w:rsid w:val="00E43E35"/>
    <w:rsid w:val="00E44524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3D8C"/>
    <w:rsid w:val="00E85765"/>
    <w:rsid w:val="00E86E86"/>
    <w:rsid w:val="00E86F91"/>
    <w:rsid w:val="00E90828"/>
    <w:rsid w:val="00E90BAA"/>
    <w:rsid w:val="00E94107"/>
    <w:rsid w:val="00E942E5"/>
    <w:rsid w:val="00E94571"/>
    <w:rsid w:val="00E94DF5"/>
    <w:rsid w:val="00E9627C"/>
    <w:rsid w:val="00E97202"/>
    <w:rsid w:val="00E975AD"/>
    <w:rsid w:val="00EA01CE"/>
    <w:rsid w:val="00EA0D24"/>
    <w:rsid w:val="00EA0D69"/>
    <w:rsid w:val="00EA1244"/>
    <w:rsid w:val="00EA17F7"/>
    <w:rsid w:val="00EA3DF2"/>
    <w:rsid w:val="00EA4AFA"/>
    <w:rsid w:val="00EA4E3D"/>
    <w:rsid w:val="00EA7502"/>
    <w:rsid w:val="00EB0CFB"/>
    <w:rsid w:val="00EB1664"/>
    <w:rsid w:val="00EB1B8C"/>
    <w:rsid w:val="00EB2A3E"/>
    <w:rsid w:val="00EB2C68"/>
    <w:rsid w:val="00EB5912"/>
    <w:rsid w:val="00EB5D6B"/>
    <w:rsid w:val="00EB6906"/>
    <w:rsid w:val="00EB6A25"/>
    <w:rsid w:val="00EB7507"/>
    <w:rsid w:val="00EB78B1"/>
    <w:rsid w:val="00EB7DCD"/>
    <w:rsid w:val="00EC0BDD"/>
    <w:rsid w:val="00EC250D"/>
    <w:rsid w:val="00EC2926"/>
    <w:rsid w:val="00EC293B"/>
    <w:rsid w:val="00EC29FD"/>
    <w:rsid w:val="00EC3008"/>
    <w:rsid w:val="00EC404E"/>
    <w:rsid w:val="00EC601D"/>
    <w:rsid w:val="00EC75C4"/>
    <w:rsid w:val="00EC7DA3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1C23"/>
    <w:rsid w:val="00EE3EE3"/>
    <w:rsid w:val="00EE5A28"/>
    <w:rsid w:val="00EE5E83"/>
    <w:rsid w:val="00EE6419"/>
    <w:rsid w:val="00EE7034"/>
    <w:rsid w:val="00EF03CC"/>
    <w:rsid w:val="00EF0C38"/>
    <w:rsid w:val="00EF151A"/>
    <w:rsid w:val="00EF1AB4"/>
    <w:rsid w:val="00EF2870"/>
    <w:rsid w:val="00EF3EDD"/>
    <w:rsid w:val="00EF7828"/>
    <w:rsid w:val="00EF7A2A"/>
    <w:rsid w:val="00F03BF1"/>
    <w:rsid w:val="00F05CE6"/>
    <w:rsid w:val="00F063CF"/>
    <w:rsid w:val="00F074CF"/>
    <w:rsid w:val="00F1169F"/>
    <w:rsid w:val="00F1288A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460"/>
    <w:rsid w:val="00F36780"/>
    <w:rsid w:val="00F40C49"/>
    <w:rsid w:val="00F41A8C"/>
    <w:rsid w:val="00F421B6"/>
    <w:rsid w:val="00F42A1E"/>
    <w:rsid w:val="00F430B8"/>
    <w:rsid w:val="00F447A3"/>
    <w:rsid w:val="00F450D9"/>
    <w:rsid w:val="00F45137"/>
    <w:rsid w:val="00F455C0"/>
    <w:rsid w:val="00F45CC6"/>
    <w:rsid w:val="00F46096"/>
    <w:rsid w:val="00F472AD"/>
    <w:rsid w:val="00F47CB0"/>
    <w:rsid w:val="00F52651"/>
    <w:rsid w:val="00F52A74"/>
    <w:rsid w:val="00F53AA0"/>
    <w:rsid w:val="00F54049"/>
    <w:rsid w:val="00F546F2"/>
    <w:rsid w:val="00F55C55"/>
    <w:rsid w:val="00F565D1"/>
    <w:rsid w:val="00F56C65"/>
    <w:rsid w:val="00F56D77"/>
    <w:rsid w:val="00F579D5"/>
    <w:rsid w:val="00F604F9"/>
    <w:rsid w:val="00F606EC"/>
    <w:rsid w:val="00F60746"/>
    <w:rsid w:val="00F61ABB"/>
    <w:rsid w:val="00F62373"/>
    <w:rsid w:val="00F62FD0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2D"/>
    <w:rsid w:val="00F72C89"/>
    <w:rsid w:val="00F73A42"/>
    <w:rsid w:val="00F74CCF"/>
    <w:rsid w:val="00F74E29"/>
    <w:rsid w:val="00F7620C"/>
    <w:rsid w:val="00F76A6A"/>
    <w:rsid w:val="00F80102"/>
    <w:rsid w:val="00F80393"/>
    <w:rsid w:val="00F80EF2"/>
    <w:rsid w:val="00F830F9"/>
    <w:rsid w:val="00F83B5B"/>
    <w:rsid w:val="00F85907"/>
    <w:rsid w:val="00F8687B"/>
    <w:rsid w:val="00F875F1"/>
    <w:rsid w:val="00F87C8C"/>
    <w:rsid w:val="00F90060"/>
    <w:rsid w:val="00F90CB4"/>
    <w:rsid w:val="00F91721"/>
    <w:rsid w:val="00F91DD9"/>
    <w:rsid w:val="00F92DC0"/>
    <w:rsid w:val="00F92EFA"/>
    <w:rsid w:val="00F9382C"/>
    <w:rsid w:val="00F93C42"/>
    <w:rsid w:val="00F941BA"/>
    <w:rsid w:val="00F94F58"/>
    <w:rsid w:val="00F95344"/>
    <w:rsid w:val="00F95DC2"/>
    <w:rsid w:val="00F9619D"/>
    <w:rsid w:val="00FA122B"/>
    <w:rsid w:val="00FA1FD3"/>
    <w:rsid w:val="00FA3003"/>
    <w:rsid w:val="00FA39B0"/>
    <w:rsid w:val="00FA3F87"/>
    <w:rsid w:val="00FA4E14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0636"/>
    <w:rsid w:val="00FC3553"/>
    <w:rsid w:val="00FC482B"/>
    <w:rsid w:val="00FC4A84"/>
    <w:rsid w:val="00FC667D"/>
    <w:rsid w:val="00FD0229"/>
    <w:rsid w:val="00FD04DA"/>
    <w:rsid w:val="00FD51E4"/>
    <w:rsid w:val="00FD53F6"/>
    <w:rsid w:val="00FD5CCE"/>
    <w:rsid w:val="00FD70BF"/>
    <w:rsid w:val="00FD716E"/>
    <w:rsid w:val="00FE0B3A"/>
    <w:rsid w:val="00FE1A12"/>
    <w:rsid w:val="00FE1A51"/>
    <w:rsid w:val="00FE239E"/>
    <w:rsid w:val="00FE2A3C"/>
    <w:rsid w:val="00FE3BFE"/>
    <w:rsid w:val="00FE6B6A"/>
    <w:rsid w:val="00FE7E43"/>
    <w:rsid w:val="00FF06D3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F577"/>
  <w15:docId w15:val="{EE392AA1-EBD8-44DC-8A7B-70AA0AE0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3687-106B-42F2-BEB2-A4F2E50E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Качур Е.А.</dc:creator>
  <cp:lastModifiedBy>Финансовое управлени</cp:lastModifiedBy>
  <cp:revision>124</cp:revision>
  <cp:lastPrinted>2024-02-07T07:00:00Z</cp:lastPrinted>
  <dcterms:created xsi:type="dcterms:W3CDTF">2020-03-12T13:11:00Z</dcterms:created>
  <dcterms:modified xsi:type="dcterms:W3CDTF">2024-02-08T08:02:00Z</dcterms:modified>
</cp:coreProperties>
</file>