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4D" w:rsidRPr="0060384D" w:rsidRDefault="0060384D" w:rsidP="0060384D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60384D" w:rsidRPr="0060384D" w:rsidRDefault="0060384D" w:rsidP="0060384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60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  <w:r w:rsidRPr="0060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384D" w:rsidRPr="0060384D" w:rsidRDefault="0060384D" w:rsidP="0060384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60384D" w:rsidRPr="0060384D" w:rsidRDefault="0060384D" w:rsidP="0060384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60384D" w:rsidRPr="0060384D" w:rsidRDefault="0060384D" w:rsidP="006038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 2017 г.                        г. Георгиевск                                          № 1911</w:t>
      </w:r>
    </w:p>
    <w:p w:rsidR="0060384D" w:rsidRPr="0060384D" w:rsidRDefault="0060384D" w:rsidP="006038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значений нормативных затрат на ок</w:t>
      </w: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 муниципальных услуг в сфере культуры муниципальными бюджетн</w:t>
      </w: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учреждениями  Георгиевского городского округа Ставропольского края на очередной финансовый год и плановый период</w:t>
      </w:r>
    </w:p>
    <w:p w:rsidR="0060384D" w:rsidRPr="0060384D" w:rsidRDefault="0060384D" w:rsidP="0060384D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widowControl w:val="0"/>
        <w:spacing w:line="23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69.2 Бюджетного кодекса Росси</w:t>
      </w: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на основании постановления администрации Георгиевского городского округа Ставропольского края от 23 октября 2017 г. №1816 «Об утверждении порядка формирования и финансового обеспечения выполнения муниципального задания в отношении муниципальных учреждений Георг</w:t>
      </w: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 городского округа Ставропольского края», на основании статей 57, 61 Устава Георгиевского городского округа Ставропольского края, админ</w:t>
      </w: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 Георгиевского городского округа</w:t>
      </w:r>
      <w:proofErr w:type="gramEnd"/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60384D" w:rsidRPr="0060384D" w:rsidRDefault="0060384D" w:rsidP="0060384D">
      <w:pPr>
        <w:widowControl w:val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widowControl w:val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0384D" w:rsidRPr="0060384D" w:rsidRDefault="0060384D" w:rsidP="0060384D">
      <w:pPr>
        <w:widowControl w:val="0"/>
        <w:spacing w:line="228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widowControl w:val="0"/>
        <w:spacing w:line="228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E01CA2">
      <w:pPr>
        <w:widowControl w:val="0"/>
        <w:numPr>
          <w:ilvl w:val="0"/>
          <w:numId w:val="2"/>
        </w:numPr>
        <w:tabs>
          <w:tab w:val="num" w:pos="0"/>
          <w:tab w:val="left" w:pos="851"/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прилагаемый Порядок определения значений нормати</w:t>
      </w: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затрат на оказание муниципальных услуг в сфере культуры муниципал</w:t>
      </w: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бюджетными учреждениями Георгиевского городского округа Ставр</w:t>
      </w: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на очередной финансовый год и плановый период.</w:t>
      </w:r>
    </w:p>
    <w:p w:rsidR="0060384D" w:rsidRPr="0060384D" w:rsidRDefault="0060384D" w:rsidP="00E01CA2">
      <w:pPr>
        <w:widowControl w:val="0"/>
        <w:tabs>
          <w:tab w:val="num" w:pos="0"/>
          <w:tab w:val="left" w:pos="851"/>
          <w:tab w:val="left" w:pos="993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E01CA2" w:rsidP="00E01CA2">
      <w:pPr>
        <w:widowControl w:val="0"/>
        <w:numPr>
          <w:ilvl w:val="0"/>
          <w:numId w:val="2"/>
        </w:numPr>
        <w:tabs>
          <w:tab w:val="num" w:pos="0"/>
          <w:tab w:val="left" w:pos="851"/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84D"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города Георгиевска Ставропольского края от 31 мая 2016 г.  № 742 «Об утвержд</w:t>
      </w:r>
      <w:r w:rsidR="0060384D"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384D"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Порядка определения значений нормативных затрат на оказание мун</w:t>
      </w:r>
      <w:r w:rsidR="0060384D"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384D"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 в сфере культуры муниципальными бюджетными учрежд</w:t>
      </w:r>
      <w:r w:rsidR="0060384D"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384D"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города Георгиевска на очередной финансовый год и плановый пер</w:t>
      </w:r>
      <w:r w:rsidR="0060384D"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384D"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од». </w:t>
      </w:r>
    </w:p>
    <w:p w:rsidR="0060384D" w:rsidRPr="0060384D" w:rsidRDefault="0060384D" w:rsidP="00E01CA2">
      <w:pPr>
        <w:widowControl w:val="0"/>
        <w:tabs>
          <w:tab w:val="num" w:pos="0"/>
          <w:tab w:val="left" w:pos="851"/>
          <w:tab w:val="left" w:pos="993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E01CA2" w:rsidP="00E01CA2">
      <w:pPr>
        <w:widowControl w:val="0"/>
        <w:numPr>
          <w:ilvl w:val="0"/>
          <w:numId w:val="2"/>
        </w:numPr>
        <w:tabs>
          <w:tab w:val="num" w:pos="0"/>
          <w:tab w:val="left" w:pos="851"/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384D"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0384D"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</w:t>
      </w:r>
      <w:r w:rsidR="0060384D"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384D"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края. Логинову Ю.В.</w:t>
      </w:r>
    </w:p>
    <w:p w:rsidR="0060384D" w:rsidRPr="0060384D" w:rsidRDefault="0060384D" w:rsidP="00E01CA2">
      <w:pPr>
        <w:widowControl w:val="0"/>
        <w:tabs>
          <w:tab w:val="num" w:pos="0"/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E01CA2">
      <w:pPr>
        <w:widowControl w:val="0"/>
        <w:numPr>
          <w:ilvl w:val="0"/>
          <w:numId w:val="2"/>
        </w:numPr>
        <w:tabs>
          <w:tab w:val="num" w:pos="0"/>
          <w:tab w:val="left" w:pos="851"/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E01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60384D" w:rsidRPr="0060384D" w:rsidRDefault="0060384D" w:rsidP="0060384D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widowControl w:val="0"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60384D" w:rsidRPr="0060384D" w:rsidRDefault="0060384D" w:rsidP="0060384D">
      <w:pPr>
        <w:widowControl w:val="0"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60384D" w:rsidRPr="0060384D" w:rsidRDefault="0060384D" w:rsidP="0060384D">
      <w:pPr>
        <w:widowControl w:val="0"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- первый </w:t>
      </w:r>
    </w:p>
    <w:p w:rsidR="0060384D" w:rsidRPr="0060384D" w:rsidRDefault="0060384D" w:rsidP="0060384D">
      <w:pPr>
        <w:widowControl w:val="0"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60384D" w:rsidRPr="0060384D" w:rsidRDefault="0060384D" w:rsidP="0060384D">
      <w:pPr>
        <w:widowControl w:val="0"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60384D" w:rsidRPr="0060384D" w:rsidRDefault="0060384D" w:rsidP="0060384D">
      <w:pPr>
        <w:widowControl w:val="0"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А.П.Клименченко</w:t>
      </w:r>
    </w:p>
    <w:p w:rsidR="0060384D" w:rsidRPr="0060384D" w:rsidRDefault="0060384D" w:rsidP="0060384D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widowControl w:val="0"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 заместитель главы администрации</w:t>
      </w:r>
    </w:p>
    <w:p w:rsidR="0060384D" w:rsidRPr="0060384D" w:rsidRDefault="0060384D" w:rsidP="0060384D">
      <w:pPr>
        <w:widowControl w:val="0"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Ю.В.Логинова</w:t>
      </w:r>
    </w:p>
    <w:p w:rsidR="0060384D" w:rsidRPr="0060384D" w:rsidRDefault="0060384D" w:rsidP="0060384D">
      <w:pPr>
        <w:widowControl w:val="0"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визируют:</w:t>
      </w:r>
    </w:p>
    <w:p w:rsidR="0060384D" w:rsidRPr="0060384D" w:rsidRDefault="0060384D" w:rsidP="0060384D">
      <w:pPr>
        <w:widowControl w:val="0"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widowControl w:val="0"/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-</w:t>
      </w:r>
    </w:p>
    <w:p w:rsidR="0060384D" w:rsidRPr="0060384D" w:rsidRDefault="0060384D" w:rsidP="0060384D">
      <w:pPr>
        <w:widowControl w:val="0"/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</w:t>
      </w:r>
    </w:p>
    <w:p w:rsidR="0060384D" w:rsidRPr="0060384D" w:rsidRDefault="0060384D" w:rsidP="0060384D">
      <w:pPr>
        <w:widowControl w:val="0"/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                                                                            И.И.Дубовикова</w:t>
      </w:r>
    </w:p>
    <w:p w:rsidR="0060384D" w:rsidRPr="0060384D" w:rsidRDefault="0060384D" w:rsidP="0060384D">
      <w:pPr>
        <w:widowControl w:val="0"/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widowControl w:val="0"/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общего делопроизводства</w:t>
      </w:r>
    </w:p>
    <w:p w:rsidR="0060384D" w:rsidRPr="0060384D" w:rsidRDefault="0060384D" w:rsidP="0060384D">
      <w:pPr>
        <w:widowControl w:val="0"/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протокола администрации                                                             С.А.Воробьев</w:t>
      </w:r>
    </w:p>
    <w:p w:rsidR="0060384D" w:rsidRPr="0060384D" w:rsidRDefault="0060384D" w:rsidP="0060384D">
      <w:pPr>
        <w:widowControl w:val="0"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widowControl w:val="0"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</w:t>
      </w:r>
    </w:p>
    <w:p w:rsidR="0060384D" w:rsidRPr="0060384D" w:rsidRDefault="0060384D" w:rsidP="0060384D">
      <w:pPr>
        <w:widowControl w:val="0"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управления администрации                                                 И.В.Кельм</w:t>
      </w:r>
    </w:p>
    <w:p w:rsidR="0060384D" w:rsidRPr="0060384D" w:rsidRDefault="0060384D" w:rsidP="0060384D">
      <w:pPr>
        <w:widowControl w:val="0"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4D" w:rsidRPr="0060384D" w:rsidRDefault="0060384D" w:rsidP="0060384D">
      <w:pPr>
        <w:widowControl w:val="0"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управлением культуры и туризма администрации</w:t>
      </w:r>
    </w:p>
    <w:p w:rsidR="0060384D" w:rsidRPr="0060384D" w:rsidRDefault="0060384D" w:rsidP="0060384D">
      <w:pPr>
        <w:widowControl w:val="0"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proofErr w:type="spellStart"/>
      <w:r w:rsidRPr="0060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С.В.Умеренко</w:t>
      </w:r>
      <w:proofErr w:type="spellEnd"/>
    </w:p>
    <w:p w:rsidR="0060384D" w:rsidRDefault="0060384D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A7E11" w:rsidRDefault="008A7E11" w:rsidP="006A277E">
      <w:pPr>
        <w:tabs>
          <w:tab w:val="left" w:pos="5103"/>
        </w:tabs>
        <w:spacing w:line="240" w:lineRule="exact"/>
        <w:ind w:left="5103" w:right="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A7E11" w:rsidRPr="007151C0" w:rsidRDefault="008A7E11" w:rsidP="006A277E">
      <w:pPr>
        <w:tabs>
          <w:tab w:val="left" w:pos="5103"/>
        </w:tabs>
        <w:spacing w:line="240" w:lineRule="exact"/>
        <w:ind w:left="5103" w:right="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77E" w:rsidRDefault="008A7E11" w:rsidP="006A277E">
      <w:pPr>
        <w:tabs>
          <w:tab w:val="left" w:pos="5103"/>
        </w:tabs>
        <w:spacing w:line="240" w:lineRule="exact"/>
        <w:ind w:left="5103" w:right="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71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6A2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</w:p>
    <w:p w:rsidR="006A277E" w:rsidRDefault="008A7E11" w:rsidP="006A277E">
      <w:pPr>
        <w:tabs>
          <w:tab w:val="left" w:pos="5103"/>
        </w:tabs>
        <w:spacing w:line="240" w:lineRule="exact"/>
        <w:ind w:left="5103" w:right="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1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</w:t>
      </w:r>
      <w:r w:rsidRPr="0071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8A7E11" w:rsidRDefault="006A277E" w:rsidP="006A277E">
      <w:pPr>
        <w:tabs>
          <w:tab w:val="left" w:pos="5103"/>
        </w:tabs>
        <w:spacing w:line="240" w:lineRule="exact"/>
        <w:ind w:left="5103" w:right="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октября </w:t>
      </w:r>
      <w:r w:rsidR="008A7E11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8A7E11" w:rsidRPr="0071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1911</w:t>
      </w:r>
    </w:p>
    <w:p w:rsidR="008A7E11" w:rsidRPr="006A277E" w:rsidRDefault="008A7E11" w:rsidP="006A277E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E11" w:rsidRPr="006A277E" w:rsidRDefault="008A7E11" w:rsidP="006A277E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E11" w:rsidRPr="006A277E" w:rsidRDefault="008A7E11" w:rsidP="006A277E">
      <w:pPr>
        <w:tabs>
          <w:tab w:val="left" w:pos="624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E11" w:rsidRPr="006A277E" w:rsidRDefault="008A7E11" w:rsidP="006A27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7E11" w:rsidRDefault="008A7E11" w:rsidP="006A27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A7E11" w:rsidRDefault="008A7E11" w:rsidP="006A27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77E" w:rsidRDefault="008A7E11" w:rsidP="006A277E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значений нормативных затрат на оказание муниципальных услуг в сфере культуры муницип</w:t>
      </w:r>
      <w:r w:rsidR="006A277E">
        <w:rPr>
          <w:rFonts w:ascii="Times New Roman" w:hAnsi="Times New Roman" w:cs="Times New Roman"/>
          <w:sz w:val="28"/>
          <w:szCs w:val="28"/>
        </w:rPr>
        <w:t>альными бюджетными учреждениями</w:t>
      </w:r>
    </w:p>
    <w:p w:rsidR="006A277E" w:rsidRDefault="008A7E11" w:rsidP="006A277E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26C8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Pr="006C26C8">
        <w:rPr>
          <w:rFonts w:ascii="Times New Roman" w:hAnsi="Times New Roman" w:cs="Times New Roman"/>
          <w:sz w:val="28"/>
          <w:szCs w:val="28"/>
        </w:rPr>
        <w:t>ского края</w:t>
      </w:r>
      <w:r w:rsidR="006A27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6A277E">
        <w:rPr>
          <w:rFonts w:ascii="Times New Roman" w:hAnsi="Times New Roman" w:cs="Times New Roman"/>
          <w:sz w:val="28"/>
          <w:szCs w:val="28"/>
        </w:rPr>
        <w:t>очередной</w:t>
      </w:r>
      <w:proofErr w:type="gramEnd"/>
    </w:p>
    <w:p w:rsidR="008A7E11" w:rsidRDefault="008A7E11" w:rsidP="006A277E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</w:p>
    <w:p w:rsidR="008A7E11" w:rsidRDefault="008A7E11" w:rsidP="006A27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7E11" w:rsidRDefault="008A7E11" w:rsidP="006A27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7E11" w:rsidRDefault="008A7E11" w:rsidP="006A27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A7E11" w:rsidRPr="00246D91" w:rsidRDefault="008A7E11" w:rsidP="006A27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7E11" w:rsidRPr="00D948CA" w:rsidRDefault="008A7E11" w:rsidP="006A277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Настоящий Порядок определения значений нормативных затрат на оказание муниципальных услуг в сфере  культуры муниципальными учр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ждениями  Георгиевского городского округа Ставропольского края (далее – Порядок) разработан с учётом Общих требований к определению нормати</w:t>
      </w:r>
      <w:r w:rsidRPr="00D948CA">
        <w:rPr>
          <w:rFonts w:ascii="Times New Roman" w:hAnsi="Times New Roman" w:cs="Times New Roman"/>
          <w:sz w:val="28"/>
          <w:szCs w:val="28"/>
        </w:rPr>
        <w:t>в</w:t>
      </w:r>
      <w:r w:rsidRPr="00D948CA">
        <w:rPr>
          <w:rFonts w:ascii="Times New Roman" w:hAnsi="Times New Roman" w:cs="Times New Roman"/>
          <w:sz w:val="28"/>
          <w:szCs w:val="28"/>
        </w:rPr>
        <w:t>ных затрат государственных (муниципальных) услуг в сфере культуры, к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нематографии, архивного дела, применяемых при расче</w:t>
      </w:r>
      <w:r>
        <w:rPr>
          <w:rFonts w:ascii="Times New Roman" w:hAnsi="Times New Roman" w:cs="Times New Roman"/>
          <w:sz w:val="28"/>
          <w:szCs w:val="28"/>
        </w:rPr>
        <w:t>те объёма финансов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обеспечения</w:t>
      </w:r>
      <w:r w:rsidRPr="00D948CA">
        <w:rPr>
          <w:rFonts w:ascii="Times New Roman" w:hAnsi="Times New Roman" w:cs="Times New Roman"/>
          <w:sz w:val="28"/>
          <w:szCs w:val="28"/>
        </w:rPr>
        <w:t xml:space="preserve"> выполнения государственного 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8CA">
        <w:rPr>
          <w:rFonts w:ascii="Times New Roman" w:hAnsi="Times New Roman" w:cs="Times New Roman"/>
          <w:sz w:val="28"/>
          <w:szCs w:val="28"/>
        </w:rPr>
        <w:t>задания на оказание государственных (муниципальных) услуг (выполнение работ) гос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дарствен</w:t>
      </w:r>
      <w:r>
        <w:rPr>
          <w:rFonts w:ascii="Times New Roman" w:hAnsi="Times New Roman" w:cs="Times New Roman"/>
          <w:sz w:val="28"/>
          <w:szCs w:val="28"/>
        </w:rPr>
        <w:t>ным (муниципальным) учреждением</w:t>
      </w:r>
      <w:r w:rsidRPr="00D948CA">
        <w:rPr>
          <w:rFonts w:ascii="Times New Roman" w:hAnsi="Times New Roman" w:cs="Times New Roman"/>
          <w:sz w:val="28"/>
          <w:szCs w:val="28"/>
        </w:rPr>
        <w:t>, утвержденных приказом М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Pr="00D948CA">
        <w:rPr>
          <w:rFonts w:ascii="Times New Roman" w:hAnsi="Times New Roman" w:cs="Times New Roman"/>
          <w:sz w:val="28"/>
          <w:szCs w:val="28"/>
        </w:rPr>
        <w:t>культуры РФ от 09.06.2015 № 1762, в соответствии с положен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 xml:space="preserve">ями абзаца второго пункта 4 статьи 69.2 </w:t>
      </w:r>
      <w:hyperlink r:id="rId8" w:tgtFrame="_blank" w:history="1">
        <w:r w:rsidRPr="00D948CA">
          <w:rPr>
            <w:rFonts w:ascii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Pr="00D948CA">
        <w:rPr>
          <w:rFonts w:ascii="Times New Roman" w:hAnsi="Times New Roman" w:cs="Times New Roman"/>
          <w:sz w:val="28"/>
          <w:szCs w:val="28"/>
        </w:rPr>
        <w:t>.</w:t>
      </w:r>
    </w:p>
    <w:p w:rsidR="008A7E11" w:rsidRDefault="008A7E11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Порядок устанавливает правила определения нормативных затрат на оказание муниципальных услуг в сфере культуры, применяемых при расчете объема финансового обеспечения выполнения муниципального задания на оказание муниципальных услуг муниципальными учреждениями Георгие</w:t>
      </w:r>
      <w:r w:rsidRPr="00D948CA">
        <w:rPr>
          <w:rFonts w:ascii="Times New Roman" w:hAnsi="Times New Roman" w:cs="Times New Roman"/>
          <w:sz w:val="28"/>
          <w:szCs w:val="28"/>
        </w:rPr>
        <w:t>в</w:t>
      </w:r>
      <w:r w:rsidRPr="00D948CA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(далее – нормативные затр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="006A277E">
        <w:rPr>
          <w:rFonts w:ascii="Times New Roman" w:hAnsi="Times New Roman" w:cs="Times New Roman"/>
          <w:sz w:val="28"/>
          <w:szCs w:val="28"/>
        </w:rPr>
        <w:t>ты).</w:t>
      </w:r>
    </w:p>
    <w:p w:rsidR="006A277E" w:rsidRPr="00D948CA" w:rsidRDefault="006A277E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8A7E11" w:rsidRPr="00D948CA" w:rsidRDefault="008A7E11" w:rsidP="006A277E">
      <w:pPr>
        <w:pStyle w:val="a3"/>
        <w:numPr>
          <w:ilvl w:val="0"/>
          <w:numId w:val="1"/>
        </w:numPr>
        <w:tabs>
          <w:tab w:val="left" w:pos="993"/>
        </w:tabs>
        <w:ind w:left="0"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 в сфере культуры определяются:</w:t>
      </w:r>
    </w:p>
    <w:p w:rsidR="002E76AA" w:rsidRDefault="008A7E11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D948CA">
        <w:rPr>
          <w:rFonts w:ascii="Times New Roman" w:hAnsi="Times New Roman" w:cs="Times New Roman"/>
          <w:sz w:val="28"/>
          <w:szCs w:val="28"/>
        </w:rPr>
        <w:t>исходя из содержащейся в базовом (отраслевом) перечне государстве</w:t>
      </w:r>
      <w:r w:rsidRPr="00D948CA">
        <w:rPr>
          <w:rFonts w:ascii="Times New Roman" w:hAnsi="Times New Roman" w:cs="Times New Roman"/>
          <w:sz w:val="28"/>
          <w:szCs w:val="28"/>
        </w:rPr>
        <w:t>н</w:t>
      </w:r>
      <w:r w:rsidRPr="00D948CA">
        <w:rPr>
          <w:rFonts w:ascii="Times New Roman" w:hAnsi="Times New Roman" w:cs="Times New Roman"/>
          <w:sz w:val="28"/>
          <w:szCs w:val="28"/>
        </w:rPr>
        <w:t xml:space="preserve">ных и муниципальных услуг и работ, утвержденным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48CA">
        <w:rPr>
          <w:rFonts w:ascii="Times New Roman" w:hAnsi="Times New Roman" w:cs="Times New Roman"/>
          <w:sz w:val="28"/>
          <w:szCs w:val="28"/>
        </w:rPr>
        <w:t>инистерством культ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ры РФ по виду деятельности культура, кинематография, архивное дело  (д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лее – базовый (отраслевой) перечень), информации о единице показателя, х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рактеризующего объем муниципальной</w:t>
      </w:r>
      <w:proofErr w:type="gramEnd"/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D948CA">
        <w:rPr>
          <w:rFonts w:ascii="Times New Roman" w:hAnsi="Times New Roman" w:cs="Times New Roman"/>
          <w:sz w:val="28"/>
          <w:szCs w:val="28"/>
        </w:rPr>
        <w:lastRenderedPageBreak/>
        <w:t>услуги, и  показателей, отражающих содержание и (или) условия (фо</w:t>
      </w:r>
      <w:r w:rsidRPr="00D948CA">
        <w:rPr>
          <w:rFonts w:ascii="Times New Roman" w:hAnsi="Times New Roman" w:cs="Times New Roman"/>
          <w:sz w:val="28"/>
          <w:szCs w:val="28"/>
        </w:rPr>
        <w:t>р</w:t>
      </w:r>
      <w:r w:rsidRPr="00D948CA">
        <w:rPr>
          <w:rFonts w:ascii="Times New Roman" w:hAnsi="Times New Roman" w:cs="Times New Roman"/>
          <w:sz w:val="28"/>
          <w:szCs w:val="28"/>
        </w:rPr>
        <w:t>мы) оказания муниципальной услуги (далее – показатели отраслевой спец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фики);</w:t>
      </w:r>
      <w:r w:rsidR="006A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на основе базового норматива затрат на оказание муниципальной усл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ги в сфере культуры и корректирующих коэффициентов к базовому нормат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ву затрат на оказание муниципальной услуги в сфере культуры, определя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мых в соответствии с настоящим Порядком.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муниципальной услуги в сфере культуры, рассчитанные с соблюдением Порядка, не должны приводить к превышению объёма бюджетных ассигнований, предусмотренных решением о бюджете на очередной финансовый год и плановый период, на финансовое обеспечение выполнения муниципального задания. </w:t>
      </w:r>
    </w:p>
    <w:p w:rsidR="006A277E" w:rsidRDefault="006A277E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3. Базовый норматив затрат на оказание  муниципальной  услуги в сф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ре культуры состоит из базового норматива затрат, непосредственно связа</w:t>
      </w:r>
      <w:r w:rsidRPr="00D948CA">
        <w:rPr>
          <w:rFonts w:ascii="Times New Roman" w:hAnsi="Times New Roman" w:cs="Times New Roman"/>
          <w:sz w:val="28"/>
          <w:szCs w:val="28"/>
        </w:rPr>
        <w:t>н</w:t>
      </w:r>
      <w:r w:rsidRPr="00D948CA">
        <w:rPr>
          <w:rFonts w:ascii="Times New Roman" w:hAnsi="Times New Roman" w:cs="Times New Roman"/>
          <w:sz w:val="28"/>
          <w:szCs w:val="28"/>
        </w:rPr>
        <w:t>ных с оказанием муниципальной услуги в сфере культуры, и базового норм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тива затрат на общехозяйственные нужды на оказание муниципальной усл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 xml:space="preserve">ги в сфере культуры. </w:t>
      </w:r>
    </w:p>
    <w:p w:rsidR="006A277E" w:rsidRDefault="006A277E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4. В базовый норматив затрат, непосредственно связанных с оказанием муниципальной услуги в сфере культуры, включаются: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D948CA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оказанием муниципальной услуги в сфере культуры, включая страховые взносы в Пенсионный фонд Росси</w:t>
      </w:r>
      <w:r w:rsidRPr="00D948CA">
        <w:rPr>
          <w:rFonts w:ascii="Times New Roman" w:hAnsi="Times New Roman" w:cs="Times New Roman"/>
          <w:sz w:val="28"/>
          <w:szCs w:val="28"/>
        </w:rPr>
        <w:t>й</w:t>
      </w:r>
      <w:r w:rsidRPr="00D948CA">
        <w:rPr>
          <w:rFonts w:ascii="Times New Roman" w:hAnsi="Times New Roman" w:cs="Times New Roman"/>
          <w:sz w:val="28"/>
          <w:szCs w:val="28"/>
        </w:rPr>
        <w:t>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</w:t>
      </w:r>
      <w:proofErr w:type="gramEnd"/>
      <w:r w:rsidRPr="00D948CA">
        <w:rPr>
          <w:rFonts w:ascii="Times New Roman" w:hAnsi="Times New Roman" w:cs="Times New Roman"/>
          <w:sz w:val="28"/>
          <w:szCs w:val="28"/>
        </w:rPr>
        <w:t xml:space="preserve"> Федерации и иными нормативными прав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 xml:space="preserve">выми актами, содержащими нормы трудового права (далее – начисления на выплаты по оплате труда);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особо ценного дв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жимого имущества, потребляемых (используемых) в процессе оказания м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ниципальной услуги в сфере культуры с учётом срока полезного использов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 xml:space="preserve">ния (в том числе затраты на арендные платежи);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иные затраты, непосредственно связанные с оказанием муниципальной услуги в сфере культуры. </w:t>
      </w:r>
    </w:p>
    <w:p w:rsidR="006A277E" w:rsidRDefault="006A277E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5. В базовый норматив затрат на общехозяйственные нужды на оказ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 xml:space="preserve">ние муниципальной услуги в сфере культуры включаются: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затраты на коммунальные услуги;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необход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 xml:space="preserve">мых для выполнения муниципального задания и для общехозяйственных нужд, в том числе на основании договора аренды (финансовой аренды) или </w:t>
      </w:r>
      <w:r w:rsidRPr="00D948CA">
        <w:rPr>
          <w:rFonts w:ascii="Times New Roman" w:hAnsi="Times New Roman" w:cs="Times New Roman"/>
          <w:sz w:val="28"/>
          <w:szCs w:val="28"/>
        </w:rPr>
        <w:lastRenderedPageBreak/>
        <w:t>договора безвозмездного пользования (далее – имущество, необходимое для выполнения муниципального задания (в том числе затраты на арендные пл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 xml:space="preserve">тежи));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необходимого для выполнения муниципального задания (в том числе затраты на арендные платежи);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затраты на приобретение услуг связи;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затраты на приобретение транспортных услуг;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в сфере культуры;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затраты на прочие общехозяйственные нужды. </w:t>
      </w:r>
    </w:p>
    <w:p w:rsidR="006A277E" w:rsidRDefault="006A277E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6. Корректирующий коэффициент к базовому нормативу затрат на ок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зание муниципальной услуги в сфере культуры, применяется при расчете нормативных затрат на оказание муниципальной услуги в сфере культуры, и отражает отраслевую специфику муниципальной услуги в сфере культуры.</w:t>
      </w:r>
    </w:p>
    <w:p w:rsidR="006A277E" w:rsidRDefault="006A277E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7. При определении базового норматива затрат рассчитываются затр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ты, необходимые для оказания муниципальной услуги в сфере культуры, с соблюдением показателей качества оказания муниципальной услуги в сфере культуры, а также показателей отраслевой специфики, отраслевой коррект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 xml:space="preserve">рующий коэффициент при которых принимает значение равное «1». </w:t>
      </w:r>
    </w:p>
    <w:p w:rsidR="006A277E" w:rsidRDefault="006A277E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948CA">
        <w:rPr>
          <w:rFonts w:ascii="Times New Roman" w:hAnsi="Times New Roman" w:cs="Times New Roman"/>
          <w:sz w:val="28"/>
          <w:szCs w:val="28"/>
        </w:rPr>
        <w:t>При определении базового норматива затрат на оказание муниц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пальной услуги в сфере культуры применяются нормы, выраженные в нат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ральных показателях (рабочее время работников, материальные запасы, ос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>бо ценное движимое имущество, топливо, электроэнергия и другие ресурсы, используемые для оказания муниципальной услуги в сфере культуры) (далее – нормы, выраженные в натуральных показателях), установленные норм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тивными правовыми (муниципальными правовыми) актами, а также межг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>сударственными, национальными (государственными) стандартами Росси</w:t>
      </w:r>
      <w:r w:rsidRPr="00D948CA">
        <w:rPr>
          <w:rFonts w:ascii="Times New Roman" w:hAnsi="Times New Roman" w:cs="Times New Roman"/>
          <w:sz w:val="28"/>
          <w:szCs w:val="28"/>
        </w:rPr>
        <w:t>й</w:t>
      </w:r>
      <w:r w:rsidRPr="00D948CA">
        <w:rPr>
          <w:rFonts w:ascii="Times New Roman" w:hAnsi="Times New Roman" w:cs="Times New Roman"/>
          <w:sz w:val="28"/>
          <w:szCs w:val="28"/>
        </w:rPr>
        <w:t>ской Федерации</w:t>
      </w:r>
      <w:proofErr w:type="gramEnd"/>
      <w:r w:rsidRPr="00D948CA">
        <w:rPr>
          <w:rFonts w:ascii="Times New Roman" w:hAnsi="Times New Roman" w:cs="Times New Roman"/>
          <w:sz w:val="28"/>
          <w:szCs w:val="28"/>
        </w:rPr>
        <w:t>, строительными нормами и правилами, санитарными но</w:t>
      </w:r>
      <w:r w:rsidRPr="00D948CA">
        <w:rPr>
          <w:rFonts w:ascii="Times New Roman" w:hAnsi="Times New Roman" w:cs="Times New Roman"/>
          <w:sz w:val="28"/>
          <w:szCs w:val="28"/>
        </w:rPr>
        <w:t>р</w:t>
      </w:r>
      <w:r w:rsidRPr="00D948CA">
        <w:rPr>
          <w:rFonts w:ascii="Times New Roman" w:hAnsi="Times New Roman" w:cs="Times New Roman"/>
          <w:sz w:val="28"/>
          <w:szCs w:val="28"/>
        </w:rPr>
        <w:t xml:space="preserve">мами и правилами, стандартами, </w:t>
      </w:r>
      <w:hyperlink r:id="rId9" w:tgtFrame="_blank" w:history="1">
        <w:r w:rsidRPr="00D948CA">
          <w:rPr>
            <w:rFonts w:ascii="Times New Roman" w:hAnsi="Times New Roman" w:cs="Times New Roman"/>
            <w:sz w:val="28"/>
            <w:szCs w:val="28"/>
          </w:rPr>
          <w:t>порядками</w:t>
        </w:r>
      </w:hyperlink>
      <w:r w:rsidRPr="00D948CA">
        <w:rPr>
          <w:rFonts w:ascii="Times New Roman" w:hAnsi="Times New Roman" w:cs="Times New Roman"/>
          <w:sz w:val="28"/>
          <w:szCs w:val="28"/>
        </w:rPr>
        <w:t xml:space="preserve"> и регламентами оказания мун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 xml:space="preserve">ципальной  услуги в сфере культуры (далее – стандарт оказания услуги).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D948CA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новленных стандартом оказания услуги, в отношении  муниципальной усл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ги в сфере культуры, оказываемой муниципальными учреждениями, нормы, выраженные в натуральных показателях, определяются на основе анализа и усреднения показателей деятельности муниципального учреждения, которое имеет минимальный объём затрат на оказание единицы муниципальной услуги в сфере культуры при выполнении требований к качеству оказания муниципальной услуги в сфере культуры</w:t>
      </w:r>
      <w:proofErr w:type="gramEnd"/>
      <w:r w:rsidRPr="00D948CA">
        <w:rPr>
          <w:rFonts w:ascii="Times New Roman" w:hAnsi="Times New Roman" w:cs="Times New Roman"/>
          <w:sz w:val="28"/>
          <w:szCs w:val="28"/>
        </w:rPr>
        <w:t>, отраженных в базовом (отрасл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 xml:space="preserve">вом) перечне (далее – метод наиболее эффективного учреждения), либо на </w:t>
      </w:r>
      <w:r w:rsidRPr="00D948CA">
        <w:rPr>
          <w:rFonts w:ascii="Times New Roman" w:hAnsi="Times New Roman" w:cs="Times New Roman"/>
          <w:sz w:val="28"/>
          <w:szCs w:val="28"/>
        </w:rPr>
        <w:lastRenderedPageBreak/>
        <w:t>основе медианного значения по муниципальным учреждениям, оказыва</w:t>
      </w:r>
      <w:r w:rsidRPr="00D948CA">
        <w:rPr>
          <w:rFonts w:ascii="Times New Roman" w:hAnsi="Times New Roman" w:cs="Times New Roman"/>
          <w:sz w:val="28"/>
          <w:szCs w:val="28"/>
        </w:rPr>
        <w:t>ю</w:t>
      </w:r>
      <w:r w:rsidRPr="00D948CA">
        <w:rPr>
          <w:rFonts w:ascii="Times New Roman" w:hAnsi="Times New Roman" w:cs="Times New Roman"/>
          <w:sz w:val="28"/>
          <w:szCs w:val="28"/>
        </w:rPr>
        <w:t xml:space="preserve">щим муниципальную услугу в сфере культуры (далее – медианный метод).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Для каждой муниципальной услуги выбирается один из методов.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 xml:space="preserve">новленных стандартом оказания услуги, используются  методы, указанные в абзаце втором настоящего пункта, либо иным методом, отличным от метода, указанного в абзаце втором настоящего пункта, в соответствии с настоящим </w:t>
      </w:r>
      <w:hyperlink r:id="rId10" w:tgtFrame="_blank" w:history="1">
        <w:r w:rsidRPr="00D948C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D948CA">
        <w:rPr>
          <w:rFonts w:ascii="Times New Roman" w:hAnsi="Times New Roman" w:cs="Times New Roman"/>
          <w:sz w:val="28"/>
          <w:szCs w:val="28"/>
        </w:rPr>
        <w:t xml:space="preserve"> (далее – иной метод).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D948CA">
        <w:rPr>
          <w:rFonts w:ascii="Times New Roman" w:hAnsi="Times New Roman" w:cs="Times New Roman"/>
          <w:sz w:val="28"/>
          <w:szCs w:val="28"/>
        </w:rPr>
        <w:t>Значения норм, выраженных в натуральных показателях, установле</w:t>
      </w:r>
      <w:r w:rsidRPr="00D948CA">
        <w:rPr>
          <w:rFonts w:ascii="Times New Roman" w:hAnsi="Times New Roman" w:cs="Times New Roman"/>
          <w:sz w:val="28"/>
          <w:szCs w:val="28"/>
        </w:rPr>
        <w:t>н</w:t>
      </w:r>
      <w:r w:rsidRPr="00D948CA">
        <w:rPr>
          <w:rFonts w:ascii="Times New Roman" w:hAnsi="Times New Roman" w:cs="Times New Roman"/>
          <w:sz w:val="28"/>
          <w:szCs w:val="28"/>
        </w:rPr>
        <w:t>ных стандартом оказания услуги, либо методом наиболее эффективного учреждения, либо медианным методом, либо иным методом (далее – нат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 xml:space="preserve">ральная норма), необходимых для определения базового норматива затрат на оказание муниципальной  услуги в сфере культуры, определяются по каждой муниципальной  услуге в сфере культуры с указанием ее наименования и уникального номера реестровой записи из базового (отраслевого) перечня. </w:t>
      </w:r>
      <w:proofErr w:type="gramEnd"/>
    </w:p>
    <w:p w:rsidR="006A277E" w:rsidRDefault="006A277E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9. Значения базового норматива затрат на оказание  муниципальной  услуги в сфере культуры и корректирующих коэффициентов к базовому нормативу затрат на оказание муниципальной услуги в сфере культуры утверждаются с учетом положений пунктов 10, 11 настоящего Порядка. </w:t>
      </w:r>
    </w:p>
    <w:p w:rsidR="006A277E" w:rsidRDefault="006A277E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10. Значение базового норматива затрат на оказание муниципальной услуги в сфере культуры с указанием ее наименования и уникального номера реестровой записи из базового (отраслевого) перечня, утверждается общей суммой, в том числе в разрезе: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муниципальной услуги в сфере культуры;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суммы затрат на коммунальные услуги и содержание объектов недв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 xml:space="preserve">жимого имущества, необходимого для выполнения муниципального задания (в том числе затраты на арендные платежи).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При утверждении значения базового норматива затрат на оказание м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ниципальной услуги в сфере культуры, оказываемой муниципальным учр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ждением, дополнительно указывается информация о натуральных нормах, необходимых для определения базового норматива затрат на оказание мун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 xml:space="preserve">ципальной услуги в сфере культуры, согласно приложению к настоящему Порядку. </w:t>
      </w: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D948CA">
        <w:rPr>
          <w:rFonts w:ascii="Times New Roman" w:hAnsi="Times New Roman" w:cs="Times New Roman"/>
          <w:sz w:val="28"/>
          <w:szCs w:val="28"/>
        </w:rPr>
        <w:t>При утверждении значения базового норматива затрат на оказание м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ниципальной услуги в сфере культуры, оказываемой муниципальным учр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ждением, указывается информация о натуральных нормах, необходимых для определения базового норматива затрат на оказание муниципальной услуги в сфере культуры, включающая наименование натуральной нормы, ее значение и источник указанного значения (нормативный правовой акт (вид, дата, н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>мер), утверждающий стандарт оказания услуги в сфере культуры, а при его</w:t>
      </w:r>
      <w:proofErr w:type="gramEnd"/>
      <w:r w:rsidRPr="00D94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48CA">
        <w:rPr>
          <w:rFonts w:ascii="Times New Roman" w:hAnsi="Times New Roman" w:cs="Times New Roman"/>
          <w:sz w:val="28"/>
          <w:szCs w:val="28"/>
        </w:rPr>
        <w:lastRenderedPageBreak/>
        <w:t>отсутствии</w:t>
      </w:r>
      <w:proofErr w:type="gramEnd"/>
      <w:r w:rsidRPr="00D948CA">
        <w:rPr>
          <w:rFonts w:ascii="Times New Roman" w:hAnsi="Times New Roman" w:cs="Times New Roman"/>
          <w:sz w:val="28"/>
          <w:szCs w:val="28"/>
        </w:rPr>
        <w:t xml:space="preserve"> слова «Метод наиболее эффективного учреждения», либо слова «Медианный метод», либо слова «Иной метод»). </w:t>
      </w:r>
    </w:p>
    <w:p w:rsidR="006A277E" w:rsidRDefault="006A277E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11. Значение отраслевого корректирующего коэффициента утверждае</w:t>
      </w:r>
      <w:r w:rsidRPr="00D948CA">
        <w:rPr>
          <w:rFonts w:ascii="Times New Roman" w:hAnsi="Times New Roman" w:cs="Times New Roman"/>
          <w:sz w:val="28"/>
          <w:szCs w:val="28"/>
        </w:rPr>
        <w:t>т</w:t>
      </w:r>
      <w:r w:rsidRPr="00D948CA">
        <w:rPr>
          <w:rFonts w:ascii="Times New Roman" w:hAnsi="Times New Roman" w:cs="Times New Roman"/>
          <w:sz w:val="28"/>
          <w:szCs w:val="28"/>
        </w:rPr>
        <w:t>ся по каждой муниципальной услуге в сфере культуры с указанием ее наим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 xml:space="preserve">нования и уникального номера реестровой записи из базового (отраслевого) перечня, а также наименования показателя отраслевой специфики. </w:t>
      </w:r>
    </w:p>
    <w:p w:rsidR="006A277E" w:rsidRDefault="006A277E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12. Нормативные затраты на оказание муниципальной услуги в сфере культуры муниципальными учреждениями рассчитываются в соответствии с  настоящим Порядком. </w:t>
      </w:r>
    </w:p>
    <w:p w:rsidR="00B0408F" w:rsidRPr="00D948CA" w:rsidRDefault="00B0408F" w:rsidP="006A27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t1441398"/>
      <w:bookmarkEnd w:id="0"/>
      <w:r w:rsidRPr="00D948CA">
        <w:rPr>
          <w:rFonts w:ascii="Times New Roman" w:hAnsi="Times New Roman" w:cs="Times New Roman"/>
          <w:sz w:val="28"/>
          <w:szCs w:val="28"/>
        </w:rPr>
        <w:t>II. Порядок расчета нормативных затрат на оказание</w:t>
      </w:r>
    </w:p>
    <w:p w:rsidR="006A277E" w:rsidRDefault="00B0408F" w:rsidP="006A277E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муниципальной услуги в сфере ку</w:t>
      </w:r>
      <w:r w:rsidR="006A277E">
        <w:rPr>
          <w:rFonts w:ascii="Times New Roman" w:hAnsi="Times New Roman" w:cs="Times New Roman"/>
          <w:sz w:val="28"/>
          <w:szCs w:val="28"/>
        </w:rPr>
        <w:t xml:space="preserve">льтуры, </w:t>
      </w:r>
      <w:proofErr w:type="gramStart"/>
      <w:r w:rsidR="006A277E">
        <w:rPr>
          <w:rFonts w:ascii="Times New Roman" w:hAnsi="Times New Roman" w:cs="Times New Roman"/>
          <w:sz w:val="28"/>
          <w:szCs w:val="28"/>
        </w:rPr>
        <w:t>применяемых</w:t>
      </w:r>
      <w:proofErr w:type="gramEnd"/>
      <w:r w:rsidR="006A277E">
        <w:rPr>
          <w:rFonts w:ascii="Times New Roman" w:hAnsi="Times New Roman" w:cs="Times New Roman"/>
          <w:sz w:val="28"/>
          <w:szCs w:val="28"/>
        </w:rPr>
        <w:t xml:space="preserve"> при расчете</w:t>
      </w:r>
    </w:p>
    <w:p w:rsidR="00B0408F" w:rsidRPr="00D948CA" w:rsidRDefault="00B0408F" w:rsidP="006A277E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объёма</w:t>
      </w:r>
      <w:r w:rsidR="006A277E">
        <w:rPr>
          <w:rFonts w:ascii="Times New Roman" w:hAnsi="Times New Roman" w:cs="Times New Roman"/>
          <w:sz w:val="28"/>
          <w:szCs w:val="28"/>
        </w:rPr>
        <w:t xml:space="preserve"> </w:t>
      </w:r>
      <w:r w:rsidRPr="00D948CA">
        <w:rPr>
          <w:rFonts w:ascii="Times New Roman" w:hAnsi="Times New Roman" w:cs="Times New Roman"/>
          <w:sz w:val="28"/>
          <w:szCs w:val="28"/>
        </w:rPr>
        <w:t>финансового обеспечения выполнения муниципального задания</w:t>
      </w:r>
    </w:p>
    <w:p w:rsidR="00B0408F" w:rsidRPr="00D948CA" w:rsidRDefault="00B0408F" w:rsidP="006A27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13. Нормативные затраты на оказание i-ой муниципальной услуги в сфере культуры (</w:t>
      </w:r>
      <w:proofErr w:type="spellStart"/>
      <w:r w:rsidRPr="00D948CA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D948CA">
        <w:rPr>
          <w:rFonts w:ascii="Times New Roman" w:hAnsi="Times New Roman" w:cs="Times New Roman"/>
          <w:sz w:val="28"/>
          <w:szCs w:val="28"/>
        </w:rPr>
        <w:t>) (далее – i-</w:t>
      </w:r>
      <w:proofErr w:type="spellStart"/>
      <w:r w:rsidRPr="00D948C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948CA">
        <w:rPr>
          <w:rFonts w:ascii="Times New Roman" w:hAnsi="Times New Roman" w:cs="Times New Roman"/>
          <w:sz w:val="28"/>
          <w:szCs w:val="28"/>
        </w:rPr>
        <w:t xml:space="preserve"> муниципальная услуга) рассчитываются по следующей формуле: </w:t>
      </w:r>
    </w:p>
    <w:p w:rsidR="00B0408F" w:rsidRPr="00D948CA" w:rsidRDefault="00B0408F" w:rsidP="006A27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(1)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отр</m:t>
            </m:r>
          </m:sub>
        </m:sSub>
      </m:oMath>
      <w:r w:rsidRPr="00D948CA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Pr="00D948CA">
        <w:rPr>
          <w:rFonts w:ascii="Times New Roman" w:hAnsi="Times New Roman" w:cs="Times New Roman"/>
          <w:sz w:val="28"/>
          <w:szCs w:val="28"/>
        </w:rPr>
        <w:t xml:space="preserve">где: 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DCAF9D" wp14:editId="0849DFA6">
            <wp:extent cx="342900" cy="238125"/>
            <wp:effectExtent l="0" t="0" r="0" b="9525"/>
            <wp:docPr id="15" name="Рисунок 15" descr="http://base.garant.ru/files/base/71137766/41676637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se.garant.ru/files/base/71137766/416766379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базовый норматив затрат на оказание i-ой муниципальной услуги;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158CF8" wp14:editId="76CDB944">
            <wp:extent cx="323850" cy="238125"/>
            <wp:effectExtent l="0" t="0" r="0" b="9525"/>
            <wp:docPr id="16" name="Рисунок 16" descr="http://base.garant.ru/files/base/71137766/277503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se.garant.ru/files/base/71137766/27750315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отраслевой корректирующий коэффициент.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Базовый норматив затрат на оказание i-ой муниципальной услуги ра</w:t>
      </w:r>
      <w:r w:rsidRPr="00D948CA">
        <w:rPr>
          <w:rFonts w:ascii="Times New Roman" w:hAnsi="Times New Roman" w:cs="Times New Roman"/>
          <w:sz w:val="28"/>
          <w:szCs w:val="28"/>
        </w:rPr>
        <w:t>с</w:t>
      </w:r>
      <w:r w:rsidRPr="00D948CA">
        <w:rPr>
          <w:rFonts w:ascii="Times New Roman" w:hAnsi="Times New Roman" w:cs="Times New Roman"/>
          <w:sz w:val="28"/>
          <w:szCs w:val="28"/>
        </w:rPr>
        <w:t xml:space="preserve">считывается по следующей формуле: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(2) 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9683A" wp14:editId="14306319">
            <wp:extent cx="1390650" cy="295275"/>
            <wp:effectExtent l="0" t="0" r="0" b="9525"/>
            <wp:docPr id="18" name="Рисунок 18" descr="http://base.garant.ru/files/base/71137766/4123114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garant.ru/files/base/71137766/412311449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, где: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566A62" wp14:editId="513C0333">
            <wp:extent cx="504825" cy="295275"/>
            <wp:effectExtent l="0" t="0" r="0" b="9525"/>
            <wp:docPr id="19" name="Рисунок 19" descr="http://base.garant.ru/files/base/71137766/2660866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garant.ru/files/base/71137766/266086652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базовый норматив затрат, непосредственно связанных с оказ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нием i-ой муниципальной услуги;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538DF4" wp14:editId="4E79759F">
            <wp:extent cx="371475" cy="295275"/>
            <wp:effectExtent l="0" t="0" r="9525" b="9525"/>
            <wp:docPr id="20" name="Рисунок 20" descr="http://base.garant.ru/files/base/71137766/31348497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se.garant.ru/files/base/71137766/313484977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базовый норматив затрат на общехозяйственные нужды на ок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зание i-ой муниципальной услуги.</w:t>
      </w:r>
    </w:p>
    <w:p w:rsidR="002F11DB" w:rsidRDefault="002F11DB" w:rsidP="006A277E">
      <w:pPr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14. Базовый норматив затрат, непосредственно связанных с оказанием i-ой муниципальной услуги, рассчитывается по следующей формуле: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(3) 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A24681" wp14:editId="0077925E">
            <wp:extent cx="1943100" cy="333375"/>
            <wp:effectExtent l="0" t="0" r="0" b="9525"/>
            <wp:docPr id="21" name="Рисунок 21" descr="http://base.garant.ru/files/base/71137766/602460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ase.garant.ru/files/base/71137766/60246036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, где:</w:t>
      </w:r>
    </w:p>
    <w:p w:rsidR="00B0408F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36C8EA" wp14:editId="7EC6654A">
            <wp:extent cx="438150" cy="333375"/>
            <wp:effectExtent l="0" t="0" r="0" b="9525"/>
            <wp:docPr id="22" name="Рисунок 22" descr="http://base.garant.ru/files/base/71137766/2301915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garant.ru/files/base/71137766/230191537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затраты на оплату труда с начислениями на выплаты по оплате труда работников, непосредственно связанных с оказанием i-ой муниципал</w:t>
      </w:r>
      <w:r w:rsidRPr="00D948CA">
        <w:rPr>
          <w:rFonts w:ascii="Times New Roman" w:hAnsi="Times New Roman" w:cs="Times New Roman"/>
          <w:sz w:val="28"/>
          <w:szCs w:val="28"/>
        </w:rPr>
        <w:t>ь</w:t>
      </w:r>
      <w:r w:rsidRPr="00D948CA">
        <w:rPr>
          <w:rFonts w:ascii="Times New Roman" w:hAnsi="Times New Roman" w:cs="Times New Roman"/>
          <w:sz w:val="28"/>
          <w:szCs w:val="28"/>
        </w:rPr>
        <w:t>ной услуги;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28BAA2" wp14:editId="618C9EE8">
            <wp:extent cx="342900" cy="295275"/>
            <wp:effectExtent l="0" t="0" r="0" b="9525"/>
            <wp:docPr id="23" name="Рисунок 23" descr="http://base.garant.ru/files/base/71137766/739171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ase.garant.ru/files/base/71137766/73917113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затраты на приобретение материальных запасов и особо ценного движимого имущества, потребляемых (используемых) в процессе оказания i-</w:t>
      </w:r>
      <w:r w:rsidRPr="00D948CA">
        <w:rPr>
          <w:rFonts w:ascii="Times New Roman" w:hAnsi="Times New Roman" w:cs="Times New Roman"/>
          <w:sz w:val="28"/>
          <w:szCs w:val="28"/>
        </w:rPr>
        <w:lastRenderedPageBreak/>
        <w:t>ой муниципальной услуги с учетом срока полезного использования (в том числе затраты на арендные платежи);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B9241D" wp14:editId="5BAB53B6">
            <wp:extent cx="400050" cy="295275"/>
            <wp:effectExtent l="0" t="0" r="0" b="9525"/>
            <wp:docPr id="24" name="Рисунок 24" descr="http://base.garant.ru/files/base/71137766/2470962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ase.garant.ru/files/base/71137766/247096225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иные затраты, непосредственно связанные с оказанием i-ой м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</w:p>
    <w:p w:rsidR="00B0408F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15. Затраты на оплату труда с начислениями на выплаты по оплате тр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да работников, непосредственно связанных с оказанием i-ой муниципальной услуги</w:t>
      </w:r>
      <w:proofErr w:type="gramStart"/>
      <w:r w:rsidRPr="00D948CA">
        <w:rPr>
          <w:rFonts w:ascii="Times New Roman" w:hAnsi="Times New Roman" w:cs="Times New Roman"/>
          <w:sz w:val="28"/>
          <w:szCs w:val="28"/>
        </w:rPr>
        <w:t xml:space="preserve">  (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B74B87" wp14:editId="50D94EC9">
            <wp:extent cx="438150" cy="333375"/>
            <wp:effectExtent l="0" t="0" r="0" b="9525"/>
            <wp:docPr id="31" name="Рисунок 31" descr="http://base.garant.ru/files/base/71137766/2301915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se.garant.ru/files/base/71137766/230191537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D948CA">
        <w:rPr>
          <w:rFonts w:ascii="Times New Roman" w:hAnsi="Times New Roman" w:cs="Times New Roman"/>
          <w:sz w:val="28"/>
          <w:szCs w:val="28"/>
        </w:rPr>
        <w:t xml:space="preserve">рассчитываются по следующей формуле: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(4) 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B05F91" wp14:editId="784F22C0">
            <wp:extent cx="1571625" cy="352425"/>
            <wp:effectExtent l="0" t="0" r="0" b="9525"/>
            <wp:docPr id="25" name="Рисунок 25" descr="http://base.garant.ru/files/base/71137766/2769458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ase.garant.ru/files/base/71137766/276945881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, где: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F5213B" wp14:editId="6D08831D">
            <wp:extent cx="400050" cy="333375"/>
            <wp:effectExtent l="0" t="0" r="0" b="9525"/>
            <wp:docPr id="26" name="Рисунок 26" descr="http://base.garant.ru/files/base/71137766/2042951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ase.garant.ru/files/base/71137766/204295180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значение натуральной нормы рабочего времени, затрачиваемого d-</w:t>
      </w:r>
      <w:proofErr w:type="spellStart"/>
      <w:r w:rsidRPr="00D948CA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D948CA">
        <w:rPr>
          <w:rFonts w:ascii="Times New Roman" w:hAnsi="Times New Roman" w:cs="Times New Roman"/>
          <w:sz w:val="28"/>
          <w:szCs w:val="28"/>
        </w:rPr>
        <w:t xml:space="preserve"> работником, непосредственно связанным с оказанием i-ой муниципал</w:t>
      </w:r>
      <w:r w:rsidRPr="00D948CA">
        <w:rPr>
          <w:rFonts w:ascii="Times New Roman" w:hAnsi="Times New Roman" w:cs="Times New Roman"/>
          <w:sz w:val="28"/>
          <w:szCs w:val="28"/>
        </w:rPr>
        <w:t>ь</w:t>
      </w:r>
      <w:r w:rsidRPr="00D948CA">
        <w:rPr>
          <w:rFonts w:ascii="Times New Roman" w:hAnsi="Times New Roman" w:cs="Times New Roman"/>
          <w:sz w:val="28"/>
          <w:szCs w:val="28"/>
        </w:rPr>
        <w:t>ной услуги, на оказание i-ой муниципальной услуги;</w:t>
      </w:r>
    </w:p>
    <w:p w:rsidR="00B0408F" w:rsidRDefault="00B0408F" w:rsidP="006A27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9ACF97" wp14:editId="201ACEF7">
            <wp:extent cx="409575" cy="333375"/>
            <wp:effectExtent l="0" t="0" r="0" b="9525"/>
            <wp:docPr id="27" name="Рисунок 27" descr="http://base.garant.ru/files/base/71137766/3047609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garant.ru/files/base/71137766/304760977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ниями на выплаты по оплате труда d-ого работника, непосредственно связа</w:t>
      </w:r>
      <w:r w:rsidRPr="00D948CA">
        <w:rPr>
          <w:rFonts w:ascii="Times New Roman" w:hAnsi="Times New Roman" w:cs="Times New Roman"/>
          <w:sz w:val="28"/>
          <w:szCs w:val="28"/>
        </w:rPr>
        <w:t>н</w:t>
      </w:r>
      <w:r w:rsidRPr="00D948CA">
        <w:rPr>
          <w:rFonts w:ascii="Times New Roman" w:hAnsi="Times New Roman" w:cs="Times New Roman"/>
          <w:sz w:val="28"/>
          <w:szCs w:val="28"/>
        </w:rPr>
        <w:t>ного с оказанием i-ой муниципальной услуги.</w:t>
      </w:r>
    </w:p>
    <w:p w:rsidR="00B0408F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Размер повременной (часовой, дневной, месячной, годовой) оплаты труда с начислениями на выплаты по оплате труда d-ого работника, неп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>средственно связанного с оказанием i-ой муниципальной услуги, определяе</w:t>
      </w:r>
      <w:r w:rsidRPr="00D948CA">
        <w:rPr>
          <w:rFonts w:ascii="Times New Roman" w:hAnsi="Times New Roman" w:cs="Times New Roman"/>
          <w:sz w:val="28"/>
          <w:szCs w:val="28"/>
        </w:rPr>
        <w:t>т</w:t>
      </w:r>
      <w:r w:rsidRPr="00D948CA">
        <w:rPr>
          <w:rFonts w:ascii="Times New Roman" w:hAnsi="Times New Roman" w:cs="Times New Roman"/>
          <w:sz w:val="28"/>
          <w:szCs w:val="28"/>
        </w:rPr>
        <w:t>ся исходя из годового фонда оплаты труда и годового фонда рабочего врем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 xml:space="preserve">ни указанного </w:t>
      </w:r>
      <w:proofErr w:type="gramStart"/>
      <w:r w:rsidRPr="00D948CA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D948CA">
        <w:rPr>
          <w:rFonts w:ascii="Times New Roman" w:hAnsi="Times New Roman" w:cs="Times New Roman"/>
          <w:sz w:val="28"/>
          <w:szCs w:val="28"/>
        </w:rPr>
        <w:t xml:space="preserve"> с учетом применяемого при формировании проекта решения о бюджете на очередной финансовый год и плановый период пр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>гнозного индекса потребительских цен на конец соответствующего года, определяемого в соответствии с прогнозом социально-экономического ра</w:t>
      </w:r>
      <w:r w:rsidRPr="00D948CA">
        <w:rPr>
          <w:rFonts w:ascii="Times New Roman" w:hAnsi="Times New Roman" w:cs="Times New Roman"/>
          <w:sz w:val="28"/>
          <w:szCs w:val="28"/>
        </w:rPr>
        <w:t>з</w:t>
      </w:r>
      <w:r w:rsidRPr="00D948CA">
        <w:rPr>
          <w:rFonts w:ascii="Times New Roman" w:hAnsi="Times New Roman" w:cs="Times New Roman"/>
          <w:sz w:val="28"/>
          <w:szCs w:val="28"/>
        </w:rPr>
        <w:t xml:space="preserve">вития </w:t>
      </w:r>
      <w:r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Pr="00D948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08F" w:rsidRPr="007779E7" w:rsidRDefault="00B0408F" w:rsidP="006A27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Годовой фонд оплаты труда и годовой фонд рабочего времени d-</w:t>
      </w:r>
      <w:proofErr w:type="spellStart"/>
      <w:r w:rsidRPr="00D948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948CA">
        <w:rPr>
          <w:rFonts w:ascii="Times New Roman" w:hAnsi="Times New Roman" w:cs="Times New Roman"/>
          <w:sz w:val="28"/>
          <w:szCs w:val="28"/>
        </w:rPr>
        <w:t xml:space="preserve"> р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ботника, непосредственно связанного с оказанием i-ой муниципальной усл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ги, определяются в соответствии со значениями натуральных норм, примен</w:t>
      </w:r>
      <w:r w:rsidRPr="00D948CA">
        <w:rPr>
          <w:rFonts w:ascii="Times New Roman" w:hAnsi="Times New Roman" w:cs="Times New Roman"/>
          <w:sz w:val="28"/>
          <w:szCs w:val="28"/>
        </w:rPr>
        <w:t>я</w:t>
      </w:r>
      <w:r w:rsidRPr="00D948CA">
        <w:rPr>
          <w:rFonts w:ascii="Times New Roman" w:hAnsi="Times New Roman" w:cs="Times New Roman"/>
          <w:sz w:val="28"/>
          <w:szCs w:val="28"/>
        </w:rPr>
        <w:t xml:space="preserve">емых согласно положениям пункта 8 настоящего Порядка. </w:t>
      </w:r>
    </w:p>
    <w:p w:rsidR="002F11DB" w:rsidRDefault="002F11DB" w:rsidP="006A277E">
      <w:pPr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16.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с учетом срока полезного использования (в том числе затраты на арендные платежи), в соответствии со значениями нат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ральных норм, определенных согласно пункту 8 настоящего Порядка, ра</w:t>
      </w:r>
      <w:r w:rsidRPr="00D948CA">
        <w:rPr>
          <w:rFonts w:ascii="Times New Roman" w:hAnsi="Times New Roman" w:cs="Times New Roman"/>
          <w:sz w:val="28"/>
          <w:szCs w:val="28"/>
        </w:rPr>
        <w:t>с</w:t>
      </w:r>
      <w:r w:rsidRPr="00D948CA">
        <w:rPr>
          <w:rFonts w:ascii="Times New Roman" w:hAnsi="Times New Roman" w:cs="Times New Roman"/>
          <w:sz w:val="28"/>
          <w:szCs w:val="28"/>
        </w:rPr>
        <w:t xml:space="preserve">считываются по следующей формуле: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lastRenderedPageBreak/>
        <w:t xml:space="preserve">(5) 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829DFE" wp14:editId="10F3DEF6">
            <wp:extent cx="1552575" cy="657225"/>
            <wp:effectExtent l="0" t="0" r="0" b="0"/>
            <wp:docPr id="32" name="Рисунок 32" descr="http://base.garant.ru/files/base/71137766/151758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ase.garant.ru/files/base/71137766/151758912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, где: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BD33FE" wp14:editId="5380930E">
            <wp:extent cx="304800" cy="295275"/>
            <wp:effectExtent l="0" t="0" r="0" b="9525"/>
            <wp:docPr id="33" name="Рисунок 33" descr="http://base.garant.ru/files/base/71137766/10137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ase.garant.ru/files/base/71137766/1013766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значение натуральной нормы k-ого вида материального зап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са/особо ценного движимого имущества, непосредственно используемого в процессе оказания i-ой муниципальной услуги;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65CA0" wp14:editId="516C261D">
            <wp:extent cx="314325" cy="295275"/>
            <wp:effectExtent l="0" t="0" r="9525" b="9525"/>
            <wp:docPr id="34" name="Рисунок 34" descr="http://base.garant.ru/files/base/71137766/3361725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ase.garant.ru/files/base/71137766/336172513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стоимость k-ого вида материального запаса/особо ценного дв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жимого имущества, непосредственно используемого в процессе оказания i-ой муниципальной услуги в соответствующем финансовом году;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FF0505" wp14:editId="1E706C88">
            <wp:extent cx="323850" cy="295275"/>
            <wp:effectExtent l="0" t="0" r="0" b="9525"/>
            <wp:docPr id="35" name="Рисунок 35" descr="http://base.garant.ru/files/base/71137766/3487771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ase.garant.ru/files/base/71137766/3487771955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срок полезного использования k-ого вида материального зап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са/особо ценного движимого имущества.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Стоимость k-ого вида материального запаса/особо ценного движимого имущества, непосредственно используемого в процессе оказания i-ой мун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ципальной услуги, определяется в соответствии с положениями пункта 26 настоящего Порядка.</w:t>
      </w:r>
    </w:p>
    <w:p w:rsidR="002F11DB" w:rsidRDefault="002F11DB" w:rsidP="006A277E">
      <w:pPr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17. Иные затраты, непосредственно связанные с оказанием i-ой мун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ципальной услуги, в соответствии со значениями натуральных норм, опред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ленных согласно пункту 8 настоящего Порядка, рассчитываются по следу</w:t>
      </w:r>
      <w:r w:rsidRPr="00D948CA">
        <w:rPr>
          <w:rFonts w:ascii="Times New Roman" w:hAnsi="Times New Roman" w:cs="Times New Roman"/>
          <w:sz w:val="28"/>
          <w:szCs w:val="28"/>
        </w:rPr>
        <w:t>ю</w:t>
      </w:r>
      <w:r w:rsidRPr="00D948CA">
        <w:rPr>
          <w:rFonts w:ascii="Times New Roman" w:hAnsi="Times New Roman" w:cs="Times New Roman"/>
          <w:sz w:val="28"/>
          <w:szCs w:val="28"/>
        </w:rPr>
        <w:t xml:space="preserve">щей формуле: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(6) 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005D78" wp14:editId="5B0EAA0C">
            <wp:extent cx="1695450" cy="657225"/>
            <wp:effectExtent l="0" t="0" r="0" b="0"/>
            <wp:docPr id="40" name="Рисунок 40" descr="http://base.garant.ru/files/base/71137766/2095921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ase.garant.ru/files/base/71137766/2095921047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, где: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9E65F3" wp14:editId="43BA0214">
            <wp:extent cx="361950" cy="295275"/>
            <wp:effectExtent l="0" t="0" r="0" b="9525"/>
            <wp:docPr id="41" name="Рисунок 41" descr="http://base.garant.ru/files/base/71137766/1852869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garant.ru/files/base/71137766/185286986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948CA">
        <w:rPr>
          <w:rFonts w:ascii="Times New Roman" w:hAnsi="Times New Roman" w:cs="Times New Roman"/>
          <w:sz w:val="28"/>
          <w:szCs w:val="28"/>
        </w:rPr>
        <w:t>- значение натуральной нормы 1-ого вида, непосредственно и</w:t>
      </w:r>
      <w:r w:rsidRPr="00D948CA">
        <w:rPr>
          <w:rFonts w:ascii="Times New Roman" w:hAnsi="Times New Roman" w:cs="Times New Roman"/>
          <w:sz w:val="28"/>
          <w:szCs w:val="28"/>
        </w:rPr>
        <w:t>с</w:t>
      </w:r>
      <w:r w:rsidRPr="00D948CA">
        <w:rPr>
          <w:rFonts w:ascii="Times New Roman" w:hAnsi="Times New Roman" w:cs="Times New Roman"/>
          <w:sz w:val="28"/>
          <w:szCs w:val="28"/>
        </w:rPr>
        <w:t>пользуемой в процессе оказания i-ой муниципальной услуги и не учтенной в затратах на оплату труда с начислениями на выплаты по оплате труда рабо</w:t>
      </w:r>
      <w:r w:rsidRPr="00D948CA">
        <w:rPr>
          <w:rFonts w:ascii="Times New Roman" w:hAnsi="Times New Roman" w:cs="Times New Roman"/>
          <w:sz w:val="28"/>
          <w:szCs w:val="28"/>
        </w:rPr>
        <w:t>т</w:t>
      </w:r>
      <w:r w:rsidRPr="00D948CA">
        <w:rPr>
          <w:rFonts w:ascii="Times New Roman" w:hAnsi="Times New Roman" w:cs="Times New Roman"/>
          <w:sz w:val="28"/>
          <w:szCs w:val="28"/>
        </w:rPr>
        <w:t>ников, непосредственно связанных с оказанием i-ой муниципальной услуги, и затратах на приобретение материальных запасов и особо ценного движим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>го имущества, потребляемых (используемых) в процессе оказания i-ой мун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ципальной услуги с учетом срока полезного использования</w:t>
      </w:r>
      <w:proofErr w:type="gramEnd"/>
      <w:r w:rsidRPr="00D948CA">
        <w:rPr>
          <w:rFonts w:ascii="Times New Roman" w:hAnsi="Times New Roman" w:cs="Times New Roman"/>
          <w:sz w:val="28"/>
          <w:szCs w:val="28"/>
        </w:rPr>
        <w:t xml:space="preserve"> (в том числе з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траты на арендные платежи) (далее - иная натуральная норма, непосре</w:t>
      </w:r>
      <w:r w:rsidRPr="00D948CA">
        <w:rPr>
          <w:rFonts w:ascii="Times New Roman" w:hAnsi="Times New Roman" w:cs="Times New Roman"/>
          <w:sz w:val="28"/>
          <w:szCs w:val="28"/>
        </w:rPr>
        <w:t>д</w:t>
      </w:r>
      <w:r w:rsidRPr="00D948CA">
        <w:rPr>
          <w:rFonts w:ascii="Times New Roman" w:hAnsi="Times New Roman" w:cs="Times New Roman"/>
          <w:sz w:val="28"/>
          <w:szCs w:val="28"/>
        </w:rPr>
        <w:t>ственно используемая в процессе оказания i-ой муниципальной услуги);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E9B32" wp14:editId="49C4B683">
            <wp:extent cx="371475" cy="295275"/>
            <wp:effectExtent l="0" t="0" r="9525" b="9525"/>
            <wp:docPr id="42" name="Рисунок 42" descr="http://base.garant.ru/files/base/71137766/17728045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ase.garant.ru/files/base/71137766/1772804586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стоимость 1-ой иной натуральной нормы, непосредственно и</w:t>
      </w:r>
      <w:r w:rsidRPr="00D948CA">
        <w:rPr>
          <w:rFonts w:ascii="Times New Roman" w:hAnsi="Times New Roman" w:cs="Times New Roman"/>
          <w:sz w:val="28"/>
          <w:szCs w:val="28"/>
        </w:rPr>
        <w:t>с</w:t>
      </w:r>
      <w:r w:rsidRPr="00D948CA">
        <w:rPr>
          <w:rFonts w:ascii="Times New Roman" w:hAnsi="Times New Roman" w:cs="Times New Roman"/>
          <w:sz w:val="28"/>
          <w:szCs w:val="28"/>
        </w:rPr>
        <w:t>пользуемой в процессе оказания i-ой муниципальной услуги в соответств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ющем финансовом году;</w:t>
      </w:r>
    </w:p>
    <w:p w:rsidR="00B0408F" w:rsidRPr="00D948CA" w:rsidRDefault="00B0408F" w:rsidP="006A27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9AA844" wp14:editId="3A360907">
            <wp:extent cx="381000" cy="295275"/>
            <wp:effectExtent l="0" t="0" r="0" b="9525"/>
            <wp:docPr id="43" name="Рисунок 43" descr="http://base.garant.ru/files/base/71137766/1541651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ase.garant.ru/files/base/71137766/154165192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срок полезного использования 1-ой иной натуральной нормы, непосредственно используемой в процессе оказания i-ой муниципальной услуги.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lastRenderedPageBreak/>
        <w:t>Стоимость l-ой иной натуральной нормы, непосредственно использу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мой в процессе оказания i-ой муниципальной услуги, определяется в соо</w:t>
      </w:r>
      <w:r w:rsidRPr="00D948CA">
        <w:rPr>
          <w:rFonts w:ascii="Times New Roman" w:hAnsi="Times New Roman" w:cs="Times New Roman"/>
          <w:sz w:val="28"/>
          <w:szCs w:val="28"/>
        </w:rPr>
        <w:t>т</w:t>
      </w:r>
      <w:r w:rsidRPr="00D948CA">
        <w:rPr>
          <w:rFonts w:ascii="Times New Roman" w:hAnsi="Times New Roman" w:cs="Times New Roman"/>
          <w:sz w:val="28"/>
          <w:szCs w:val="28"/>
        </w:rPr>
        <w:t xml:space="preserve">ветствии с положениями пункта 26 настоящего Порядка. </w:t>
      </w:r>
    </w:p>
    <w:p w:rsidR="002F11DB" w:rsidRDefault="002F11DB" w:rsidP="006A277E">
      <w:pPr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18. Базовый норматив затрат на общехозяйственные нужды на оказание i-ой муниципальной услуги</w:t>
      </w:r>
      <w:proofErr w:type="gramStart"/>
      <w:r w:rsidRPr="00D948CA">
        <w:rPr>
          <w:rFonts w:ascii="Times New Roman" w:hAnsi="Times New Roman" w:cs="Times New Roman"/>
          <w:sz w:val="28"/>
          <w:szCs w:val="28"/>
        </w:rPr>
        <w:t xml:space="preserve"> (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052098" wp14:editId="4DC032E5">
            <wp:extent cx="371475" cy="295275"/>
            <wp:effectExtent l="0" t="0" r="9525" b="9525"/>
            <wp:docPr id="52" name="Рисунок 52" descr="http://base.garant.ru/files/base/71137766/31348497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ase.garant.ru/files/base/71137766/313484977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D948CA">
        <w:rPr>
          <w:rFonts w:ascii="Times New Roman" w:hAnsi="Times New Roman" w:cs="Times New Roman"/>
          <w:sz w:val="28"/>
          <w:szCs w:val="28"/>
        </w:rPr>
        <w:t xml:space="preserve">рассчитывается по следующей формуле: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(7) 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6D6690" wp14:editId="3D048751">
            <wp:extent cx="3838575" cy="333375"/>
            <wp:effectExtent l="0" t="0" r="0" b="9525"/>
            <wp:docPr id="44" name="Рисунок 44" descr="http://base.garant.ru/files/base/71137766/4231234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ase.garant.ru/files/base/71137766/4231234448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, где: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C80291" wp14:editId="21177435">
            <wp:extent cx="342900" cy="295275"/>
            <wp:effectExtent l="0" t="0" r="0" b="9525"/>
            <wp:docPr id="45" name="Рисунок 45" descr="http://base.garant.ru/files/base/71137766/2237206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base.garant.ru/files/base/71137766/2237206665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затраты на коммунальные услуги для i-ой муниципальной услуги;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D1CEBA" wp14:editId="5AF47542">
            <wp:extent cx="419100" cy="295275"/>
            <wp:effectExtent l="0" t="0" r="0" b="9525"/>
            <wp:docPr id="46" name="Рисунок 46" descr="http://base.garant.ru/files/base/71137766/967106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ase.garant.ru/files/base/71137766/967106764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затраты на содержание объектов недвижимого имущества, нео</w:t>
      </w:r>
      <w:r w:rsidRPr="00D948CA">
        <w:rPr>
          <w:rFonts w:ascii="Times New Roman" w:hAnsi="Times New Roman" w:cs="Times New Roman"/>
          <w:sz w:val="28"/>
          <w:szCs w:val="28"/>
        </w:rPr>
        <w:t>б</w:t>
      </w:r>
      <w:r w:rsidRPr="00D948CA">
        <w:rPr>
          <w:rFonts w:ascii="Times New Roman" w:hAnsi="Times New Roman" w:cs="Times New Roman"/>
          <w:sz w:val="28"/>
          <w:szCs w:val="28"/>
        </w:rPr>
        <w:t>ходимого для выполнения муниципального задания (в том числе затраты на арендные платежи);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434DF3" wp14:editId="04124F7A">
            <wp:extent cx="581025" cy="295275"/>
            <wp:effectExtent l="0" t="0" r="9525" b="9525"/>
            <wp:docPr id="47" name="Рисунок 47" descr="http://base.garant.ru/files/base/71137766/29336994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ase.garant.ru/files/base/71137766/2933699493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затраты на содержание объектов особо ценного движимого имущества, необходимого для выполнения муниципального задания (в том числе затраты на арендные платежи);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7FB9E3" wp14:editId="380B06A4">
            <wp:extent cx="342900" cy="295275"/>
            <wp:effectExtent l="0" t="0" r="0" b="9525"/>
            <wp:docPr id="48" name="Рисунок 48" descr="http://base.garant.ru/files/base/71137766/1700341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ase.garant.ru/files/base/71137766/1700341659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затраты на приобретение услуг связи для i-ой муниципальной услуги;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0A9EDE" wp14:editId="247D6399">
            <wp:extent cx="342900" cy="295275"/>
            <wp:effectExtent l="0" t="0" r="0" b="9525"/>
            <wp:docPr id="49" name="Рисунок 49" descr="http://base.garant.ru/files/base/71137766/4187572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ase.garant.ru/files/base/71137766/418757242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затраты на приобретение транспортных услуг для i-ой муниц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6299DA" wp14:editId="56B54604">
            <wp:extent cx="438150" cy="333375"/>
            <wp:effectExtent l="0" t="0" r="0" b="9525"/>
            <wp:docPr id="50" name="Рисунок 50" descr="http://base.garant.ru/files/base/71137766/2605921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ase.garant.ru/files/base/71137766/2605921911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затраты на оплату труда с начислениями на выплаты по оплате труда работников, которые не принимают непосредственного участия в ок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зании i-ой муниципальной услуги;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4BF12E" wp14:editId="13703081">
            <wp:extent cx="400050" cy="295275"/>
            <wp:effectExtent l="0" t="0" r="0" b="9525"/>
            <wp:docPr id="51" name="Рисунок 51" descr="http://base.garant.ru/files/base/71137766/1765516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base.garant.ru/files/base/71137766/1765516161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затраты на прочие общехозяйственные нужды на оказание i-ой муниципальной услуги.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Стоимость (цена, тариф) работ/услуг, учитываемых при определении базового норматива затрат на общехозяйственные нужды на оказание i-ой муниципальной услуги</w:t>
      </w:r>
      <w:proofErr w:type="gramStart"/>
      <w:r w:rsidRPr="00D948CA">
        <w:rPr>
          <w:rFonts w:ascii="Times New Roman" w:hAnsi="Times New Roman" w:cs="Times New Roman"/>
          <w:sz w:val="28"/>
          <w:szCs w:val="28"/>
        </w:rPr>
        <w:t xml:space="preserve"> (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18095" wp14:editId="1EAEBC0F">
            <wp:extent cx="371475" cy="295275"/>
            <wp:effectExtent l="0" t="0" r="9525" b="9525"/>
            <wp:docPr id="56" name="Рисунок 56" descr="http://base.garant.ru/files/base/71137766/31348497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ase.garant.ru/files/base/71137766/313484977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D948CA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положениями пункта 26 настоящего Порядка. </w:t>
      </w:r>
    </w:p>
    <w:p w:rsidR="002F11DB" w:rsidRDefault="002F11DB" w:rsidP="006A277E">
      <w:pPr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19. Затраты на коммунальные услуги для i-ой муниципальной услуги рассчитываются по следующей формуле: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(8) 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713C74" wp14:editId="0329000B">
            <wp:extent cx="1428750" cy="333375"/>
            <wp:effectExtent l="0" t="0" r="0" b="9525"/>
            <wp:docPr id="53" name="Рисунок 53" descr="http://base.garant.ru/files/base/71137766/4146166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ase.garant.ru/files/base/71137766/4146166086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, где: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F34790" wp14:editId="4E0D478A">
            <wp:extent cx="295275" cy="295275"/>
            <wp:effectExtent l="0" t="0" r="9525" b="9525"/>
            <wp:docPr id="54" name="Рисунок 54" descr="http://base.garant.ru/files/base/71137766/1725659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ase.garant.ru/files/base/71137766/1725659463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значение натуральной нормы потребления (расхода) w-ой комм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нальной услуги, учитываемая при расчете базового норматива затрат на о</w:t>
      </w:r>
      <w:r w:rsidRPr="00D948CA">
        <w:rPr>
          <w:rFonts w:ascii="Times New Roman" w:hAnsi="Times New Roman" w:cs="Times New Roman"/>
          <w:sz w:val="28"/>
          <w:szCs w:val="28"/>
        </w:rPr>
        <w:t>б</w:t>
      </w:r>
      <w:r w:rsidRPr="00D948CA">
        <w:rPr>
          <w:rFonts w:ascii="Times New Roman" w:hAnsi="Times New Roman" w:cs="Times New Roman"/>
          <w:sz w:val="28"/>
          <w:szCs w:val="28"/>
        </w:rPr>
        <w:lastRenderedPageBreak/>
        <w:t>щехозяйственные нужды на оказание i-ой муниципальной услуги (далее - натуральная норма потребления (расхода) коммунальной услуги);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7E5D02" wp14:editId="00C31ACE">
            <wp:extent cx="304800" cy="295275"/>
            <wp:effectExtent l="0" t="0" r="0" b="9525"/>
            <wp:docPr id="55" name="Рисунок 55" descr="http://base.garant.ru/files/base/71137766/3988014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ase.garant.ru/files/base/71137766/3988014604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стоимость (цена, тариф) w-ой коммунальной услуги, учитываемой при расчете базового норматива затрат на общехозяйственные нужды на ок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зание i-ой муниципальной услуги в соответствующем финансовом году.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Стоимость (цена, тариф) w-ой коммунальной услуги, учитываемой при расчете базового норматива затрат на общехозяйственные нужды на оказание i-ой муниципальной услуги, определяется в соответствии с положениями пункта 26 настоящего Порядка.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В составе затрат на коммунальные услуги для i-ой муниципальной услуги учитываются следующие натуральные нормы потребления (расхода) коммунальных услуг, определенные согласно пункту 8 настоящего Порядка, в том числе: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газа и иного вида топлива;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электроэнергии;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48CA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D948CA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горячей воды;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холодного водоснабжения;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водоотведения;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других видов коммунальных услуг.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В случае заключения </w:t>
      </w:r>
      <w:proofErr w:type="spellStart"/>
      <w:r w:rsidRPr="00D948CA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D948CA">
        <w:rPr>
          <w:rFonts w:ascii="Times New Roman" w:hAnsi="Times New Roman" w:cs="Times New Roman"/>
          <w:sz w:val="28"/>
          <w:szCs w:val="28"/>
        </w:rPr>
        <w:t xml:space="preserve"> договора (контракта) дополн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 xml:space="preserve">тельно к указанным затратам включаются нормативные затраты на оплату исполнения </w:t>
      </w:r>
      <w:proofErr w:type="spellStart"/>
      <w:r w:rsidRPr="00D948CA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D948CA">
        <w:rPr>
          <w:rFonts w:ascii="Times New Roman" w:hAnsi="Times New Roman" w:cs="Times New Roman"/>
          <w:sz w:val="28"/>
          <w:szCs w:val="28"/>
        </w:rPr>
        <w:t xml:space="preserve"> договора (контракта), на величину которых снижаются нормативные затраты по видам энергетических ресурсов.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исполнения </w:t>
      </w:r>
      <w:proofErr w:type="spellStart"/>
      <w:r w:rsidRPr="00D948CA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D948CA">
        <w:rPr>
          <w:rFonts w:ascii="Times New Roman" w:hAnsi="Times New Roman" w:cs="Times New Roman"/>
          <w:sz w:val="28"/>
          <w:szCs w:val="28"/>
        </w:rPr>
        <w:t xml:space="preserve"> догов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>ра (контракта) рассчитываются как процент от достигнутого размера экон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 xml:space="preserve">мии соответствующих расходов учреждения, определенный условиями </w:t>
      </w:r>
      <w:proofErr w:type="spellStart"/>
      <w:r w:rsidRPr="00D948CA">
        <w:rPr>
          <w:rFonts w:ascii="Times New Roman" w:hAnsi="Times New Roman" w:cs="Times New Roman"/>
          <w:sz w:val="28"/>
          <w:szCs w:val="28"/>
        </w:rPr>
        <w:t>эне</w:t>
      </w:r>
      <w:r w:rsidRPr="00D948CA">
        <w:rPr>
          <w:rFonts w:ascii="Times New Roman" w:hAnsi="Times New Roman" w:cs="Times New Roman"/>
          <w:sz w:val="28"/>
          <w:szCs w:val="28"/>
        </w:rPr>
        <w:t>р</w:t>
      </w:r>
      <w:r w:rsidRPr="00D948CA">
        <w:rPr>
          <w:rFonts w:ascii="Times New Roman" w:hAnsi="Times New Roman" w:cs="Times New Roman"/>
          <w:sz w:val="28"/>
          <w:szCs w:val="28"/>
        </w:rPr>
        <w:t>госервисного</w:t>
      </w:r>
      <w:proofErr w:type="spellEnd"/>
      <w:r w:rsidRPr="00D948CA">
        <w:rPr>
          <w:rFonts w:ascii="Times New Roman" w:hAnsi="Times New Roman" w:cs="Times New Roman"/>
          <w:sz w:val="28"/>
          <w:szCs w:val="28"/>
        </w:rPr>
        <w:t xml:space="preserve"> договора (контракта). </w:t>
      </w:r>
    </w:p>
    <w:p w:rsidR="002F11DB" w:rsidRDefault="002F11DB" w:rsidP="006A277E">
      <w:pPr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20. Затраты на содержание объектов недвижимого имущества, необх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>димого для выполнения муниципального задания (в том числе затраты на арендные платежи), рассчитываются по формуле: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(9) 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E7F4BA" wp14:editId="78A45DA2">
            <wp:extent cx="1685925" cy="333375"/>
            <wp:effectExtent l="0" t="0" r="0" b="9525"/>
            <wp:docPr id="57" name="Рисунок 57" descr="http://base.garant.ru/files/base/71137766/3030900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ase.garant.ru/files/base/71137766/3030900459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, где: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A901E4" wp14:editId="72BA7359">
            <wp:extent cx="381000" cy="295275"/>
            <wp:effectExtent l="0" t="0" r="0" b="9525"/>
            <wp:docPr id="58" name="Рисунок 58" descr="http://base.garant.ru/files/base/71137766/4134247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ase.garant.ru/files/base/71137766/4134247333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значение натуральной нормы потребления m-ого вида р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бот/услуг по содержанию объектов недвижимого имущества, учитываемая при расчете базового норматива затрат на общехозяйственные нужды на ок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зание i-ой муниципальной услуги (далее - натуральная норма потребления вида работ/услуг по содержанию объектов недвижимого имущества);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E81045" wp14:editId="62C5197B">
            <wp:extent cx="390525" cy="295275"/>
            <wp:effectExtent l="0" t="0" r="9525" b="9525"/>
            <wp:docPr id="59" name="Рисунок 59" descr="http://base.garant.ru/files/base/71137766/12758115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ase.garant.ru/files/base/71137766/1275811599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стоимость (цена, тариф) m-ого вида работ/услуг по содержанию объектов недвижимого имущества, учитываемого при расчете базового но</w:t>
      </w:r>
      <w:r w:rsidRPr="00D948CA">
        <w:rPr>
          <w:rFonts w:ascii="Times New Roman" w:hAnsi="Times New Roman" w:cs="Times New Roman"/>
          <w:sz w:val="28"/>
          <w:szCs w:val="28"/>
        </w:rPr>
        <w:t>р</w:t>
      </w:r>
      <w:r w:rsidRPr="00D948CA">
        <w:rPr>
          <w:rFonts w:ascii="Times New Roman" w:hAnsi="Times New Roman" w:cs="Times New Roman"/>
          <w:sz w:val="28"/>
          <w:szCs w:val="28"/>
        </w:rPr>
        <w:lastRenderedPageBreak/>
        <w:t>матива затрат на общехозяйственные нужды на оказание i-ой муниципальной услуги в соответствующем финансовом году.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Стоимость (цена, тариф) m-ого вида работ/услуг по содержанию объе</w:t>
      </w:r>
      <w:r w:rsidRPr="00D948CA">
        <w:rPr>
          <w:rFonts w:ascii="Times New Roman" w:hAnsi="Times New Roman" w:cs="Times New Roman"/>
          <w:sz w:val="28"/>
          <w:szCs w:val="28"/>
        </w:rPr>
        <w:t>к</w:t>
      </w:r>
      <w:r w:rsidRPr="00D948CA">
        <w:rPr>
          <w:rFonts w:ascii="Times New Roman" w:hAnsi="Times New Roman" w:cs="Times New Roman"/>
          <w:sz w:val="28"/>
          <w:szCs w:val="28"/>
        </w:rPr>
        <w:t>тов недвижимого имущества, учитываемого при расчете базового норматива затрат на общехозяйственные нужды на оказание i-ой муниципальной усл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ги, определяется в соответствии с положениями пункта 26 настоящего П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 xml:space="preserve">рядка.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В составе затрат на содержание объектов недвижимого имущества, н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обходимого для выполнения муниципального задания (в том числе затраты на арендные платежи), учитываются следующие натуральные нормы потре</w:t>
      </w:r>
      <w:r w:rsidRPr="00D948CA">
        <w:rPr>
          <w:rFonts w:ascii="Times New Roman" w:hAnsi="Times New Roman" w:cs="Times New Roman"/>
          <w:sz w:val="28"/>
          <w:szCs w:val="28"/>
        </w:rPr>
        <w:t>б</w:t>
      </w:r>
      <w:r w:rsidRPr="00D948CA">
        <w:rPr>
          <w:rFonts w:ascii="Times New Roman" w:hAnsi="Times New Roman" w:cs="Times New Roman"/>
          <w:sz w:val="28"/>
          <w:szCs w:val="28"/>
        </w:rPr>
        <w:t xml:space="preserve">ления вида работ/услуг по содержанию объектов недвижимого имущества в соответствии со значениями натуральных норм, определенных согласно пункту 8 настоящего Порядка, в том числе: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на техническое обслуживание и регламентно-профилактический р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 xml:space="preserve">монт систем охранно-тревожной сигнализации;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на проведение текущего ремонта;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на содержание прилегающей территории;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на обслуживание и уборку помещения;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на вывоз твердых бытовых отходов;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на техническое обслуживание и регламентно-профилактический р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монт водонапорной насосной станции хозяйственно-питьевого и противоп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 xml:space="preserve">жарного водоснабжения;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на техническое обслуживание и регламентно-профилактический р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 xml:space="preserve">монт водонапорной насосной станции пожаротушения;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на техническое обслуживание и регламентно-профилактический р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монт отопительной системы, в том числе на подготовку отопительной сист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 xml:space="preserve">мы к зимнему сезону, индивидуального теплового пункта;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на техническое обслуживание и регламентно-профилактический р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монт электрооборудования (электроподстанций, трансформаторных по</w:t>
      </w:r>
      <w:r w:rsidRPr="00D948CA">
        <w:rPr>
          <w:rFonts w:ascii="Times New Roman" w:hAnsi="Times New Roman" w:cs="Times New Roman"/>
          <w:sz w:val="28"/>
          <w:szCs w:val="28"/>
        </w:rPr>
        <w:t>д</w:t>
      </w:r>
      <w:r w:rsidRPr="00D948CA">
        <w:rPr>
          <w:rFonts w:ascii="Times New Roman" w:hAnsi="Times New Roman" w:cs="Times New Roman"/>
          <w:sz w:val="28"/>
          <w:szCs w:val="28"/>
        </w:rPr>
        <w:t xml:space="preserve">станций, </w:t>
      </w:r>
      <w:proofErr w:type="spellStart"/>
      <w:r w:rsidRPr="00D948CA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D948CA">
        <w:rPr>
          <w:rFonts w:ascii="Times New Roman" w:hAnsi="Times New Roman" w:cs="Times New Roman"/>
          <w:sz w:val="28"/>
          <w:szCs w:val="28"/>
        </w:rPr>
        <w:t xml:space="preserve">) административного здания (помещения);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на другие виды работ/услуг по содержанию объектов недвижимого имущества. </w:t>
      </w:r>
    </w:p>
    <w:p w:rsidR="002F11DB" w:rsidRDefault="002F11DB" w:rsidP="006A277E">
      <w:pPr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21. Затраты на содержание объектов особо ценного движимого имущ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ства, необходимого для выполнения муниципального задания, рассчитыв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 xml:space="preserve">ются по формуле: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(10) 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6F6B9C" wp14:editId="5380170A">
            <wp:extent cx="2143125" cy="333375"/>
            <wp:effectExtent l="0" t="0" r="0" b="9525"/>
            <wp:docPr id="60" name="Рисунок 60" descr="http://base.garant.ru/files/base/71137766/3503331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base.garant.ru/files/base/71137766/3503331029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, где: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00AC87" wp14:editId="58E7A556">
            <wp:extent cx="542925" cy="295275"/>
            <wp:effectExtent l="0" t="0" r="9525" b="9525"/>
            <wp:docPr id="61" name="Рисунок 61" descr="http://base.garant.ru/files/base/71137766/1948243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base.garant.ru/files/base/71137766/1948243144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значение натуральной нормы потребления n-ого вида р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 xml:space="preserve">бот/услуг по содержанию объектов особо ценного движимого имущества, учитываемая при расчете базового норматива затрат на общехозяйственные нужды на оказание i-ой муниципальной услуги (далее - натуральная норма </w:t>
      </w:r>
      <w:r w:rsidRPr="00D948CA">
        <w:rPr>
          <w:rFonts w:ascii="Times New Roman" w:hAnsi="Times New Roman" w:cs="Times New Roman"/>
          <w:sz w:val="28"/>
          <w:szCs w:val="28"/>
        </w:rPr>
        <w:lastRenderedPageBreak/>
        <w:t>потребления вида работ/услуг по содержанию объектов особо ценного дв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жимого имущества);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BEBC78" wp14:editId="35511479">
            <wp:extent cx="552450" cy="295275"/>
            <wp:effectExtent l="0" t="0" r="0" b="9525"/>
            <wp:docPr id="62" name="Рисунок 62" descr="http://base.garant.ru/files/base/71137766/486120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ase.garant.ru/files/base/71137766/486120905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муниципальной услуги в соответствующем финансовом году.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Стоимость (цена, тариф) N-ого вида работ/услуг по содержанию объе</w:t>
      </w:r>
      <w:r w:rsidRPr="00D948CA">
        <w:rPr>
          <w:rFonts w:ascii="Times New Roman" w:hAnsi="Times New Roman" w:cs="Times New Roman"/>
          <w:sz w:val="28"/>
          <w:szCs w:val="28"/>
        </w:rPr>
        <w:t>к</w:t>
      </w:r>
      <w:r w:rsidRPr="00D948CA">
        <w:rPr>
          <w:rFonts w:ascii="Times New Roman" w:hAnsi="Times New Roman" w:cs="Times New Roman"/>
          <w:sz w:val="28"/>
          <w:szCs w:val="28"/>
        </w:rPr>
        <w:t>тов особо ценного движимого имущества, учитываемого при расчете базов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>го норматива затрат на общехозяйственные нужды на оказание i-ой муниц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пальной услуги, определяется в соответствии с положениями пункта 26 настоящего Порядка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В составе затрат на содержание объектов особо ценного движимого имущества, необходимого для выполнения муниципального задания учит</w:t>
      </w:r>
      <w:r w:rsidRPr="00D948CA">
        <w:rPr>
          <w:rFonts w:ascii="Times New Roman" w:hAnsi="Times New Roman" w:cs="Times New Roman"/>
          <w:sz w:val="28"/>
          <w:szCs w:val="28"/>
        </w:rPr>
        <w:t>ы</w:t>
      </w:r>
      <w:r w:rsidRPr="00D948CA">
        <w:rPr>
          <w:rFonts w:ascii="Times New Roman" w:hAnsi="Times New Roman" w:cs="Times New Roman"/>
          <w:sz w:val="28"/>
          <w:szCs w:val="28"/>
        </w:rPr>
        <w:t>ваются следующие натуральные нормы потребления вида работ/услуг по с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 xml:space="preserve">держанию объектов особо ценного движимого имущества в соответствии со значениями натуральных норм, определенных согласно пункту 8 настоящего Порядка, в том числе: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на техническое обслуживание и ремонт транспортных средств;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на техническое обслуживание и регламентно-профилактический р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 xml:space="preserve">монт дизельных генераторных установок;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на техническое обслуживание и регламентно-профилактический р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 xml:space="preserve">монт системы газового пожаротушения и систем пожарной сигнализации;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на техническое обслуживание и регламентно-профилактический р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 xml:space="preserve">монт систем кондиционирования и вентиляции;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на техническое обслуживание и регламентно-профилактический р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 xml:space="preserve">монт систем контроля и управления доступом;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на техническое обслуживание и регламентно-профилактический р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 xml:space="preserve">монт систем автоматического диспетчерского управления;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на техническое обслуживание и регламентно-профилактический р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 xml:space="preserve">монт систем видеонаблюдения;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на другие виды работ/услуг по содержанию объектов особо ценного движимого имущества. </w:t>
      </w:r>
    </w:p>
    <w:p w:rsidR="002F11DB" w:rsidRDefault="002F11DB" w:rsidP="006A277E">
      <w:pPr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22. Затраты на приобретение услуг связи для i-ой муниципальной усл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 xml:space="preserve">ги рассчитываются по следующей формуле: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(11) 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8B2760" wp14:editId="2F7230F1">
            <wp:extent cx="1419225" cy="333375"/>
            <wp:effectExtent l="0" t="0" r="0" b="9525"/>
            <wp:docPr id="63" name="Рисунок 63" descr="http://base.garant.ru/files/base/71137766/323445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ase.garant.ru/files/base/71137766/323445356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, где: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CC67B1" wp14:editId="1EB2CF7D">
            <wp:extent cx="295275" cy="295275"/>
            <wp:effectExtent l="0" t="0" r="9525" b="9525"/>
            <wp:docPr id="64" name="Рисунок 64" descr="http://base.garant.ru/files/base/71137766/1494031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base.garant.ru/files/base/71137766/1494031084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 xml:space="preserve">- значение натуральной нормы потребления </w:t>
      </w:r>
      <w:proofErr w:type="gramStart"/>
      <w:r w:rsidRPr="00D948CA">
        <w:rPr>
          <w:rFonts w:ascii="Times New Roman" w:hAnsi="Times New Roman" w:cs="Times New Roman"/>
          <w:sz w:val="28"/>
          <w:szCs w:val="28"/>
        </w:rPr>
        <w:t>р-ой</w:t>
      </w:r>
      <w:proofErr w:type="gramEnd"/>
      <w:r w:rsidRPr="00D948CA">
        <w:rPr>
          <w:rFonts w:ascii="Times New Roman" w:hAnsi="Times New Roman" w:cs="Times New Roman"/>
          <w:sz w:val="28"/>
          <w:szCs w:val="28"/>
        </w:rPr>
        <w:t xml:space="preserve"> услуги связи, уч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тываемая при расчете базового норматива затрат на общехозяйственные нужды на оказание i-ой муниципальной услуги (далее - натуральная норма потребления услуги связи);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CEAE40" wp14:editId="2FFF9DCD">
            <wp:extent cx="304800" cy="295275"/>
            <wp:effectExtent l="0" t="0" r="0" b="9525"/>
            <wp:docPr id="65" name="Рисунок 65" descr="http://base.garant.ru/files/base/71137766/1786821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ase.garant.ru/files/base/71137766/1786821719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 xml:space="preserve">- стоимость (цена, тариф) </w:t>
      </w:r>
      <w:proofErr w:type="gramStart"/>
      <w:r w:rsidRPr="00D948CA">
        <w:rPr>
          <w:rFonts w:ascii="Times New Roman" w:hAnsi="Times New Roman" w:cs="Times New Roman"/>
          <w:sz w:val="28"/>
          <w:szCs w:val="28"/>
        </w:rPr>
        <w:t>р-ой</w:t>
      </w:r>
      <w:proofErr w:type="gramEnd"/>
      <w:r w:rsidRPr="00D948CA">
        <w:rPr>
          <w:rFonts w:ascii="Times New Roman" w:hAnsi="Times New Roman" w:cs="Times New Roman"/>
          <w:sz w:val="28"/>
          <w:szCs w:val="28"/>
        </w:rPr>
        <w:t xml:space="preserve"> услуги связи, учитываемой при ра</w:t>
      </w:r>
      <w:r w:rsidRPr="00D948CA">
        <w:rPr>
          <w:rFonts w:ascii="Times New Roman" w:hAnsi="Times New Roman" w:cs="Times New Roman"/>
          <w:sz w:val="28"/>
          <w:szCs w:val="28"/>
        </w:rPr>
        <w:t>с</w:t>
      </w:r>
      <w:r w:rsidRPr="00D948CA">
        <w:rPr>
          <w:rFonts w:ascii="Times New Roman" w:hAnsi="Times New Roman" w:cs="Times New Roman"/>
          <w:sz w:val="28"/>
          <w:szCs w:val="28"/>
        </w:rPr>
        <w:t>чете базового норматива затрат на общехозяйственные нужды на оказание i-ой муниципальной услуги в соответствующем финансовом году.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Стоимость (цена, тариф) p-ой услуги связи, учитываемой при расчете базового норматива затрат на общехозяйственные нужды на оказание i-ой муниципальной услуги, определяется в соответствии с положениями пункта 26 настоящего Порядка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В составе затрат на приобретение услуг связи для i-ой муниципальной услуги учитываются следующие натуральные нормы потребления услуг св</w:t>
      </w:r>
      <w:r w:rsidRPr="00D948CA">
        <w:rPr>
          <w:rFonts w:ascii="Times New Roman" w:hAnsi="Times New Roman" w:cs="Times New Roman"/>
          <w:sz w:val="28"/>
          <w:szCs w:val="28"/>
        </w:rPr>
        <w:t>я</w:t>
      </w:r>
      <w:r w:rsidRPr="00D948CA">
        <w:rPr>
          <w:rFonts w:ascii="Times New Roman" w:hAnsi="Times New Roman" w:cs="Times New Roman"/>
          <w:sz w:val="28"/>
          <w:szCs w:val="28"/>
        </w:rPr>
        <w:t xml:space="preserve">зи в соответствии со значениями натуральных норм, определенных согласно пункту 8 настоящего Порядка, в том числе: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стационарной связи;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сотовой связи;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подключения к информационно-телекоммуникационной сети «Инте</w:t>
      </w:r>
      <w:r w:rsidRPr="00D948CA">
        <w:rPr>
          <w:rFonts w:ascii="Times New Roman" w:hAnsi="Times New Roman" w:cs="Times New Roman"/>
          <w:sz w:val="28"/>
          <w:szCs w:val="28"/>
        </w:rPr>
        <w:t>р</w:t>
      </w:r>
      <w:r w:rsidRPr="00D948CA">
        <w:rPr>
          <w:rFonts w:ascii="Times New Roman" w:hAnsi="Times New Roman" w:cs="Times New Roman"/>
          <w:sz w:val="28"/>
          <w:szCs w:val="28"/>
        </w:rPr>
        <w:t xml:space="preserve">нет» для планшетного компьютера;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подключения к информационно-телекоммуникационной сети «Инте</w:t>
      </w:r>
      <w:r w:rsidRPr="00D948CA">
        <w:rPr>
          <w:rFonts w:ascii="Times New Roman" w:hAnsi="Times New Roman" w:cs="Times New Roman"/>
          <w:sz w:val="28"/>
          <w:szCs w:val="28"/>
        </w:rPr>
        <w:t>р</w:t>
      </w:r>
      <w:r w:rsidRPr="00D948CA">
        <w:rPr>
          <w:rFonts w:ascii="Times New Roman" w:hAnsi="Times New Roman" w:cs="Times New Roman"/>
          <w:sz w:val="28"/>
          <w:szCs w:val="28"/>
        </w:rPr>
        <w:t xml:space="preserve">нет» для стационарного компьютера;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иных услуг связи. </w:t>
      </w:r>
    </w:p>
    <w:p w:rsidR="002F11DB" w:rsidRDefault="002F11DB" w:rsidP="006A277E">
      <w:pPr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23. Затраты на приобретение транспортных услуг для i-ой муниципал</w:t>
      </w:r>
      <w:r w:rsidRPr="00D948CA">
        <w:rPr>
          <w:rFonts w:ascii="Times New Roman" w:hAnsi="Times New Roman" w:cs="Times New Roman"/>
          <w:sz w:val="28"/>
          <w:szCs w:val="28"/>
        </w:rPr>
        <w:t>ь</w:t>
      </w:r>
      <w:r w:rsidRPr="00D948CA">
        <w:rPr>
          <w:rFonts w:ascii="Times New Roman" w:hAnsi="Times New Roman" w:cs="Times New Roman"/>
          <w:sz w:val="28"/>
          <w:szCs w:val="28"/>
        </w:rPr>
        <w:t>ной услуги рассчитываются по следующей формуле: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(12) 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557F0F" wp14:editId="76F86E7D">
            <wp:extent cx="1400175" cy="333375"/>
            <wp:effectExtent l="0" t="0" r="0" b="9525"/>
            <wp:docPr id="66" name="Рисунок 66" descr="http://base.garant.ru/files/base/71137766/2911809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base.garant.ru/files/base/71137766/2911809620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, где: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B39DFB" wp14:editId="0CC087AB">
            <wp:extent cx="295275" cy="295275"/>
            <wp:effectExtent l="0" t="0" r="9525" b="9525"/>
            <wp:docPr id="67" name="Рисунок 67" descr="http://base.garant.ru/files/base/71137766/57527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base.garant.ru/files/base/71137766/57527240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значение натуральной нормы потребления r-ой транспортной услуги, учитываемая при расчете базового норматива затрат на общехозя</w:t>
      </w:r>
      <w:r w:rsidRPr="00D948CA">
        <w:rPr>
          <w:rFonts w:ascii="Times New Roman" w:hAnsi="Times New Roman" w:cs="Times New Roman"/>
          <w:sz w:val="28"/>
          <w:szCs w:val="28"/>
        </w:rPr>
        <w:t>й</w:t>
      </w:r>
      <w:r w:rsidRPr="00D948CA">
        <w:rPr>
          <w:rFonts w:ascii="Times New Roman" w:hAnsi="Times New Roman" w:cs="Times New Roman"/>
          <w:sz w:val="28"/>
          <w:szCs w:val="28"/>
        </w:rPr>
        <w:t>ственные нужды на оказание i-ой муниципальной услуги (далее - натурал</w:t>
      </w:r>
      <w:r w:rsidRPr="00D948CA">
        <w:rPr>
          <w:rFonts w:ascii="Times New Roman" w:hAnsi="Times New Roman" w:cs="Times New Roman"/>
          <w:sz w:val="28"/>
          <w:szCs w:val="28"/>
        </w:rPr>
        <w:t>ь</w:t>
      </w:r>
      <w:r w:rsidRPr="00D948CA">
        <w:rPr>
          <w:rFonts w:ascii="Times New Roman" w:hAnsi="Times New Roman" w:cs="Times New Roman"/>
          <w:sz w:val="28"/>
          <w:szCs w:val="28"/>
        </w:rPr>
        <w:t>ная норма потребления транспортной услуги);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216AA9" wp14:editId="0A05B070">
            <wp:extent cx="304800" cy="295275"/>
            <wp:effectExtent l="0" t="0" r="0" b="9525"/>
            <wp:docPr id="68" name="Рисунок 68" descr="http://base.garant.ru/files/base/71137766/367008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base.garant.ru/files/base/71137766/367008464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стоимость (цена, тариф) r-ой транспортной услуги, учитываемой при расчете базового норматива затрат на общехозяйственные нужды на ок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зание i-ой муниципальной услуги в соответствующем финансовом году.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Стоимость (цена, тариф) r-ой транспортной услуги, учитываемой при расчете базового норматива затрат на общехозяйственные нужды на оказание i-ой муниципальной услуги, определяется в соответствии с положениями пункта 26 настоящего Порядка.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В составе затрат на приобретение транспортных услуг для i-ой мун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ципальной услуги учитываются следующие натуральные нормы потребления транспортных услуг в соответствии со значениями натуральных норм, опр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 xml:space="preserve">деленных согласно пункту 8 настоящего Порядка, в том числе: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доставки грузов;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найма транспортных средств;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иных транспортных услуг.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lastRenderedPageBreak/>
        <w:t>24. Затраты на оплату труда с начислениями на выплаты по оплате тр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да работников, которые не принимают непосредственного участия в оказании i-ой муниципальной услуги, рассчитываю</w:t>
      </w:r>
      <w:r>
        <w:rPr>
          <w:rFonts w:ascii="Times New Roman" w:hAnsi="Times New Roman" w:cs="Times New Roman"/>
          <w:sz w:val="28"/>
          <w:szCs w:val="28"/>
        </w:rPr>
        <w:t>тся одним из следующих способов:</w:t>
      </w:r>
      <w:r w:rsidRPr="00D94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Pr="00D948CA">
        <w:rPr>
          <w:rFonts w:ascii="Times New Roman" w:hAnsi="Times New Roman" w:cs="Times New Roman"/>
          <w:sz w:val="28"/>
          <w:szCs w:val="28"/>
        </w:rPr>
        <w:t xml:space="preserve">ри первом способе применяется формула: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(13) 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E6067" wp14:editId="34D50D3C">
            <wp:extent cx="1562100" cy="352425"/>
            <wp:effectExtent l="0" t="0" r="0" b="9525"/>
            <wp:docPr id="69" name="Рисунок 69" descr="http://base.garant.ru/files/base/71137766/38320877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base.garant.ru/files/base/71137766/3832087756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, где: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698B04" wp14:editId="2806F897">
            <wp:extent cx="400050" cy="333375"/>
            <wp:effectExtent l="0" t="0" r="0" b="9525"/>
            <wp:docPr id="70" name="Рисунок 70" descr="http://base.garant.ru/files/base/71137766/215118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base.garant.ru/files/base/71137766/215118054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значение натуральной нормы рабочего времени s-</w:t>
      </w:r>
      <w:proofErr w:type="spellStart"/>
      <w:r w:rsidRPr="00D948CA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D948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48C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D948CA">
        <w:rPr>
          <w:rFonts w:ascii="Times New Roman" w:hAnsi="Times New Roman" w:cs="Times New Roman"/>
          <w:sz w:val="28"/>
          <w:szCs w:val="28"/>
        </w:rPr>
        <w:t xml:space="preserve"> работника, который не принимает непосредственного участия в оказании муниципал</w:t>
      </w:r>
      <w:r w:rsidRPr="00D948CA">
        <w:rPr>
          <w:rFonts w:ascii="Times New Roman" w:hAnsi="Times New Roman" w:cs="Times New Roman"/>
          <w:sz w:val="28"/>
          <w:szCs w:val="28"/>
        </w:rPr>
        <w:t>ь</w:t>
      </w:r>
      <w:r w:rsidRPr="00D948CA">
        <w:rPr>
          <w:rFonts w:ascii="Times New Roman" w:hAnsi="Times New Roman" w:cs="Times New Roman"/>
          <w:sz w:val="28"/>
          <w:szCs w:val="28"/>
        </w:rPr>
        <w:t>ной услуги, учитываемая при расчете базового норматива затрат на общех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>зяйственные нужды на оказание i-ой муниципальной услуги;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7B6E22" wp14:editId="503CC772">
            <wp:extent cx="409575" cy="333375"/>
            <wp:effectExtent l="0" t="0" r="0" b="9525"/>
            <wp:docPr id="71" name="Рисунок 71" descr="http://base.garant.ru/files/base/71137766/2939896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base.garant.ru/files/base/71137766/2939896994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ниями на выплаты по оплате труда s-</w:t>
      </w:r>
      <w:proofErr w:type="spellStart"/>
      <w:r w:rsidRPr="00D948CA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D948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48C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D948CA">
        <w:rPr>
          <w:rFonts w:ascii="Times New Roman" w:hAnsi="Times New Roman" w:cs="Times New Roman"/>
          <w:sz w:val="28"/>
          <w:szCs w:val="28"/>
        </w:rPr>
        <w:t xml:space="preserve"> работника, который не принимает непосредственного участия в оказании i-ой муниципальной услуги.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Размер повременной (часовой, дневной, месячной, годовой) оплаты труда с начислениями на выплаты по оплате труда s-ого работника, который не принимает непосредственного участия в оказании i-ой муниципальной услуги, определяется исходя из годового фонда оплаты труда и годового фонда рабочего времени указанного </w:t>
      </w:r>
      <w:proofErr w:type="gramStart"/>
      <w:r w:rsidRPr="00D948CA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D948CA">
        <w:rPr>
          <w:rFonts w:ascii="Times New Roman" w:hAnsi="Times New Roman" w:cs="Times New Roman"/>
          <w:sz w:val="28"/>
          <w:szCs w:val="28"/>
        </w:rPr>
        <w:t xml:space="preserve"> с учётом применяемого при формировании проекта решения о бюджете на очередной финансовый год и плановый период прогнозного индекса потребительских цен на конец соо</w:t>
      </w:r>
      <w:r w:rsidRPr="00D948CA">
        <w:rPr>
          <w:rFonts w:ascii="Times New Roman" w:hAnsi="Times New Roman" w:cs="Times New Roman"/>
          <w:sz w:val="28"/>
          <w:szCs w:val="28"/>
        </w:rPr>
        <w:t>т</w:t>
      </w:r>
      <w:r w:rsidRPr="00D948CA">
        <w:rPr>
          <w:rFonts w:ascii="Times New Roman" w:hAnsi="Times New Roman" w:cs="Times New Roman"/>
          <w:sz w:val="28"/>
          <w:szCs w:val="28"/>
        </w:rPr>
        <w:t xml:space="preserve">ветствующего года, определяемого в соответствии с прогнозом социально-экономического развития города Георгиевска.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Годовой фонд оплаты труда и годовой фонд рабочего времени s-ого р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ботника, который не принимает непосредственного участия в оказании м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ниципальной услуги, определяются в соответствии со значениями натурал</w:t>
      </w:r>
      <w:r w:rsidRPr="00D948CA">
        <w:rPr>
          <w:rFonts w:ascii="Times New Roman" w:hAnsi="Times New Roman" w:cs="Times New Roman"/>
          <w:sz w:val="28"/>
          <w:szCs w:val="28"/>
        </w:rPr>
        <w:t>ь</w:t>
      </w:r>
      <w:r w:rsidRPr="00D948CA">
        <w:rPr>
          <w:rFonts w:ascii="Times New Roman" w:hAnsi="Times New Roman" w:cs="Times New Roman"/>
          <w:sz w:val="28"/>
          <w:szCs w:val="28"/>
        </w:rPr>
        <w:t>ных норм, применяемых согласно положениям пункта 8 настоящего Порядка.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48CA">
        <w:rPr>
          <w:rFonts w:ascii="Times New Roman" w:hAnsi="Times New Roman" w:cs="Times New Roman"/>
          <w:sz w:val="28"/>
          <w:szCs w:val="28"/>
        </w:rPr>
        <w:t>Отношение затрат на оплату труда с учетом начислений на выплаты по оплате труда работников, которые не принимают непосредственного участия в оказании i-ой муниципальной услуги, к затратам на оплату труда с начи</w:t>
      </w:r>
      <w:r w:rsidRPr="00D948CA">
        <w:rPr>
          <w:rFonts w:ascii="Times New Roman" w:hAnsi="Times New Roman" w:cs="Times New Roman"/>
          <w:sz w:val="28"/>
          <w:szCs w:val="28"/>
        </w:rPr>
        <w:t>с</w:t>
      </w:r>
      <w:r w:rsidRPr="00D948CA">
        <w:rPr>
          <w:rFonts w:ascii="Times New Roman" w:hAnsi="Times New Roman" w:cs="Times New Roman"/>
          <w:sz w:val="28"/>
          <w:szCs w:val="28"/>
        </w:rPr>
        <w:t>лениями на выплаты по оплате труда работников, непосредственно связа</w:t>
      </w:r>
      <w:r w:rsidRPr="00D948CA">
        <w:rPr>
          <w:rFonts w:ascii="Times New Roman" w:hAnsi="Times New Roman" w:cs="Times New Roman"/>
          <w:sz w:val="28"/>
          <w:szCs w:val="28"/>
        </w:rPr>
        <w:t>н</w:t>
      </w:r>
      <w:r w:rsidRPr="00D948CA">
        <w:rPr>
          <w:rFonts w:ascii="Times New Roman" w:hAnsi="Times New Roman" w:cs="Times New Roman"/>
          <w:sz w:val="28"/>
          <w:szCs w:val="28"/>
        </w:rPr>
        <w:t>ных с оказанием i-ой муниципальной услуги, не должно превышать показ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тели, установленные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  <w:r w:rsidRPr="00D94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D948CA">
        <w:rPr>
          <w:rFonts w:ascii="Times New Roman" w:hAnsi="Times New Roman" w:cs="Times New Roman"/>
          <w:sz w:val="28"/>
          <w:szCs w:val="28"/>
        </w:rPr>
        <w:t xml:space="preserve">ри втором способе применяется формула: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(14) 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BC49FD" wp14:editId="406F4621">
            <wp:extent cx="1133475" cy="333375"/>
            <wp:effectExtent l="0" t="0" r="0" b="9525"/>
            <wp:docPr id="72" name="Рисунок 72" descr="http://base.garant.ru/files/base/71137766/97032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base.garant.ru/files/base/71137766/97032474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, где: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E223F4" wp14:editId="0989F174">
            <wp:extent cx="438150" cy="333375"/>
            <wp:effectExtent l="0" t="0" r="0" b="9525"/>
            <wp:docPr id="73" name="Рисунок 73" descr="http://base.garant.ru/files/base/71137766/2301915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base.garant.ru/files/base/71137766/230191537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затраты на оплату труда с начислениями на выплаты по оплате труда работников, непосредственно связанных с оказанием i-ой муниципал</w:t>
      </w:r>
      <w:r w:rsidRPr="00D948CA">
        <w:rPr>
          <w:rFonts w:ascii="Times New Roman" w:hAnsi="Times New Roman" w:cs="Times New Roman"/>
          <w:sz w:val="28"/>
          <w:szCs w:val="28"/>
        </w:rPr>
        <w:t>ь</w:t>
      </w:r>
      <w:r w:rsidRPr="00D948CA">
        <w:rPr>
          <w:rFonts w:ascii="Times New Roman" w:hAnsi="Times New Roman" w:cs="Times New Roman"/>
          <w:sz w:val="28"/>
          <w:szCs w:val="28"/>
        </w:rPr>
        <w:t>ной услуги;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48CA">
        <w:rPr>
          <w:rFonts w:ascii="Times New Roman" w:hAnsi="Times New Roman" w:cs="Times New Roman"/>
          <w:sz w:val="28"/>
          <w:szCs w:val="28"/>
        </w:rPr>
        <w:lastRenderedPageBreak/>
        <w:t>а - установленная в соответствии с законодательством Российской Ф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дерации предельная доля оплаты труда, определяемая как отношение затрат на оплату труда с начислениями на выплаты по оплате труда работников, к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>торые не принимают непосредственного участия в оказании i-ой муниц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пальной услуги, к затратам на оплату труда с начислениями на выплаты по оплате труда работников, непосредственно связанных с оказанием i-ой мун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ципальной услуги.</w:t>
      </w:r>
      <w:proofErr w:type="gramEnd"/>
    </w:p>
    <w:p w:rsidR="002F11DB" w:rsidRDefault="002F11DB" w:rsidP="006A277E">
      <w:pPr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25. Затраты на приобретение прочих работ и услуг на оказание i-ой м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ниципальной услуги в соответствии со значениями натуральных норм, опр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деленных согласно пункту 8 настоящего Порядка, рассчитываются по фо</w:t>
      </w:r>
      <w:r w:rsidRPr="00D948CA">
        <w:rPr>
          <w:rFonts w:ascii="Times New Roman" w:hAnsi="Times New Roman" w:cs="Times New Roman"/>
          <w:sz w:val="28"/>
          <w:szCs w:val="28"/>
        </w:rPr>
        <w:t>р</w:t>
      </w:r>
      <w:r w:rsidRPr="00D948CA">
        <w:rPr>
          <w:rFonts w:ascii="Times New Roman" w:hAnsi="Times New Roman" w:cs="Times New Roman"/>
          <w:sz w:val="28"/>
          <w:szCs w:val="28"/>
        </w:rPr>
        <w:t xml:space="preserve">муле: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(15) 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00B042" wp14:editId="11768189">
            <wp:extent cx="1590675" cy="333375"/>
            <wp:effectExtent l="0" t="0" r="0" b="9525"/>
            <wp:docPr id="74" name="Рисунок 74" descr="http://base.garant.ru/files/base/71137766/2530821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base.garant.ru/files/base/71137766/2530821282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, где: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542908" wp14:editId="59B6DD97">
            <wp:extent cx="361950" cy="295275"/>
            <wp:effectExtent l="0" t="0" r="0" b="9525"/>
            <wp:docPr id="75" name="Рисунок 75" descr="http://base.garant.ru/files/base/71137766/3290505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base.garant.ru/files/base/71137766/3290505543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значение натуральной нормы потребления s-ой прочей работы или услуги, учитываемая при расчете базового норматива затрат на общех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>зяйственные нужды на оказание i-ой муниципальной услуги;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5FC0D9" wp14:editId="0F761A41">
            <wp:extent cx="371475" cy="295275"/>
            <wp:effectExtent l="0" t="0" r="9525" b="9525"/>
            <wp:docPr id="76" name="Рисунок 76" descr="http://base.garant.ru/files/base/71137766/1535461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base.garant.ru/files/base/71137766/1535461261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стоимость (цена, тариф) s-ой прочей работы или услуги, учит</w:t>
      </w:r>
      <w:r w:rsidRPr="00D948CA">
        <w:rPr>
          <w:rFonts w:ascii="Times New Roman" w:hAnsi="Times New Roman" w:cs="Times New Roman"/>
          <w:sz w:val="28"/>
          <w:szCs w:val="28"/>
        </w:rPr>
        <w:t>ы</w:t>
      </w:r>
      <w:r w:rsidRPr="00D948CA">
        <w:rPr>
          <w:rFonts w:ascii="Times New Roman" w:hAnsi="Times New Roman" w:cs="Times New Roman"/>
          <w:sz w:val="28"/>
          <w:szCs w:val="28"/>
        </w:rPr>
        <w:t>ваемой при расчете базового норматива затрат на общехозяйственные нужды на оказание i-ой муниципальной услуги в соответствующем финансовом г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>ду.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Стоимость (цена, тариф) s-ой прочей работы или услуги, учитываемой при расчете базового норматива затрат на общехозяйственные нужды на ок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зание i-ой муниципальной услуги, определяется в соответствии с положен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 xml:space="preserve">ями пункта 26 настоящего Порядка. </w:t>
      </w:r>
    </w:p>
    <w:p w:rsidR="002F11DB" w:rsidRDefault="002F11DB" w:rsidP="006A277E">
      <w:pPr>
        <w:rPr>
          <w:rFonts w:ascii="Times New Roman" w:hAnsi="Times New Roman" w:cs="Times New Roman"/>
          <w:sz w:val="28"/>
          <w:szCs w:val="28"/>
        </w:rPr>
      </w:pP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D948CA">
        <w:rPr>
          <w:rFonts w:ascii="Times New Roman" w:hAnsi="Times New Roman" w:cs="Times New Roman"/>
          <w:sz w:val="28"/>
          <w:szCs w:val="28"/>
        </w:rPr>
        <w:t>Стоимость материальных запасов, особо ценного движимого им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щества, работ и услуг, учитываемых при определении базового норматива затрат на оказание i-ой муниципальной услуги, определяется на основании информации о рыночных ценах (тарифах) на идентичные планируемым к приобретению материальные запасы, объекты особо ценного движимого имущества, работы и услуги, а при их отсутствии – на однородные матер</w:t>
      </w:r>
      <w:r w:rsidRPr="00D948CA">
        <w:rPr>
          <w:rFonts w:ascii="Times New Roman" w:hAnsi="Times New Roman" w:cs="Times New Roman"/>
          <w:sz w:val="28"/>
          <w:szCs w:val="28"/>
        </w:rPr>
        <w:t>и</w:t>
      </w:r>
      <w:r w:rsidRPr="00D948CA">
        <w:rPr>
          <w:rFonts w:ascii="Times New Roman" w:hAnsi="Times New Roman" w:cs="Times New Roman"/>
          <w:sz w:val="28"/>
          <w:szCs w:val="28"/>
        </w:rPr>
        <w:t>альные запасы, объекты особо ценного движимого имущества, работы и услуги</w:t>
      </w:r>
      <w:proofErr w:type="gramEnd"/>
      <w:r w:rsidRPr="00D948CA">
        <w:rPr>
          <w:rFonts w:ascii="Times New Roman" w:hAnsi="Times New Roman" w:cs="Times New Roman"/>
          <w:sz w:val="28"/>
          <w:szCs w:val="28"/>
        </w:rPr>
        <w:t>, с учетом прогнозного индекса потребительских цен на конец соо</w:t>
      </w:r>
      <w:r w:rsidRPr="00D948CA">
        <w:rPr>
          <w:rFonts w:ascii="Times New Roman" w:hAnsi="Times New Roman" w:cs="Times New Roman"/>
          <w:sz w:val="28"/>
          <w:szCs w:val="28"/>
        </w:rPr>
        <w:t>т</w:t>
      </w:r>
      <w:r w:rsidRPr="00D948CA">
        <w:rPr>
          <w:rFonts w:ascii="Times New Roman" w:hAnsi="Times New Roman" w:cs="Times New Roman"/>
          <w:sz w:val="28"/>
          <w:szCs w:val="28"/>
        </w:rPr>
        <w:t xml:space="preserve">ветствующего финансового года, определяемого в соответствии с прогнозом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Георгиевского городского округа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края.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Определение значения идентичности и однородности материальных запасов, объектов особо ценного движимого имущества, работ и услуг, пол</w:t>
      </w:r>
      <w:r w:rsidRPr="00D948CA">
        <w:rPr>
          <w:rFonts w:ascii="Times New Roman" w:hAnsi="Times New Roman" w:cs="Times New Roman"/>
          <w:sz w:val="28"/>
          <w:szCs w:val="28"/>
        </w:rPr>
        <w:t>у</w:t>
      </w:r>
      <w:r w:rsidRPr="00D948CA">
        <w:rPr>
          <w:rFonts w:ascii="Times New Roman" w:hAnsi="Times New Roman" w:cs="Times New Roman"/>
          <w:sz w:val="28"/>
          <w:szCs w:val="28"/>
        </w:rPr>
        <w:t>чение информации о рыночных ценах (тарифах) осуществляется в порядке, установленном законодательством о контрактной системе Российской Фед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рации в сфере закупок товаров, работ, услуг для обеспечения государстве</w:t>
      </w:r>
      <w:r w:rsidRPr="00D948CA">
        <w:rPr>
          <w:rFonts w:ascii="Times New Roman" w:hAnsi="Times New Roman" w:cs="Times New Roman"/>
          <w:sz w:val="28"/>
          <w:szCs w:val="28"/>
        </w:rPr>
        <w:t>н</w:t>
      </w:r>
      <w:r w:rsidRPr="00D948CA">
        <w:rPr>
          <w:rFonts w:ascii="Times New Roman" w:hAnsi="Times New Roman" w:cs="Times New Roman"/>
          <w:sz w:val="28"/>
          <w:szCs w:val="28"/>
        </w:rPr>
        <w:t xml:space="preserve">ных и муниципальных нужд.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lastRenderedPageBreak/>
        <w:t xml:space="preserve">27. Отраслевой корректирующий коэффициент 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D9E5C9" wp14:editId="02513660">
            <wp:extent cx="457200" cy="257175"/>
            <wp:effectExtent l="0" t="0" r="0" b="9525"/>
            <wp:docPr id="79" name="Рисунок 79" descr="http://base.garant.ru/files/base/71137766/4131492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base.garant.ru/files/base/71137766/4131492928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 xml:space="preserve"> рассчитывается к базовому нормативу затрат на оказание i-ой муниципальной услуги, исходя из соответствующих показателей отраслевой специфики.</w:t>
      </w:r>
    </w:p>
    <w:p w:rsidR="00B0408F" w:rsidRPr="00D948CA" w:rsidRDefault="00B0408F" w:rsidP="006A277E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 xml:space="preserve">Отраслевой корректирующий коэффициент </w:t>
      </w: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9FB900" wp14:editId="0A88EA5B">
            <wp:extent cx="457200" cy="257175"/>
            <wp:effectExtent l="0" t="0" r="0" b="9525"/>
            <wp:docPr id="80" name="Рисунок 80" descr="http://base.garant.ru/files/base/71137766/4131492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base.garant.ru/files/base/71137766/4131492928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B0408F" w:rsidRPr="00D948CA" w:rsidRDefault="00B0408F" w:rsidP="006A277E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9355C2" wp14:editId="4C4DBCBD">
            <wp:extent cx="962025" cy="561975"/>
            <wp:effectExtent l="0" t="0" r="0" b="0"/>
            <wp:docPr id="77" name="Рисунок 77" descr="http://base.garant.ru/files/base/71137766/894948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base.garant.ru/files/base/71137766/894948402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, где: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4E72BA" wp14:editId="25944222">
            <wp:extent cx="352425" cy="257175"/>
            <wp:effectExtent l="0" t="0" r="9525" b="9525"/>
            <wp:docPr id="78" name="Рисунок 78" descr="http://base.garant.ru/files/base/71137766/3164560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base.garant.ru/files/base/71137766/3164560088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базовый норматив затрат на оказание i-ой муниципальной услуги с учетом показателей отраслевой специфики, рассчитанный с учетом норм, выраженных в натуральных показателях в соответствии со стандартами ок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 xml:space="preserve">зания услуги, по формулам в соответствии с </w:t>
      </w:r>
      <w:hyperlink r:id="rId64" w:anchor="block_13" w:history="1">
        <w:r w:rsidRPr="00D948CA">
          <w:rPr>
            <w:rFonts w:ascii="Times New Roman" w:hAnsi="Times New Roman" w:cs="Times New Roman"/>
            <w:sz w:val="28"/>
            <w:szCs w:val="28"/>
          </w:rPr>
          <w:t>пунктами 13-26</w:t>
        </w:r>
      </w:hyperlink>
      <w:r w:rsidRPr="00D948CA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D948CA">
        <w:rPr>
          <w:rFonts w:ascii="Times New Roman" w:hAnsi="Times New Roman" w:cs="Times New Roman"/>
          <w:sz w:val="28"/>
          <w:szCs w:val="28"/>
        </w:rPr>
        <w:t>о</w:t>
      </w:r>
      <w:r w:rsidRPr="00D948CA">
        <w:rPr>
          <w:rFonts w:ascii="Times New Roman" w:hAnsi="Times New Roman" w:cs="Times New Roman"/>
          <w:sz w:val="28"/>
          <w:szCs w:val="28"/>
        </w:rPr>
        <w:t>рядка.</w:t>
      </w:r>
    </w:p>
    <w:p w:rsidR="00B0408F" w:rsidRPr="00D948CA" w:rsidRDefault="00B0408F" w:rsidP="006A277E">
      <w:pPr>
        <w:rPr>
          <w:rFonts w:ascii="Times New Roman" w:hAnsi="Times New Roman" w:cs="Times New Roman"/>
          <w:sz w:val="28"/>
          <w:szCs w:val="28"/>
        </w:rPr>
      </w:pPr>
      <w:r w:rsidRPr="00D948CA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</w:t>
      </w:r>
      <w:r w:rsidRPr="00D948CA">
        <w:rPr>
          <w:rFonts w:ascii="Times New Roman" w:hAnsi="Times New Roman" w:cs="Times New Roman"/>
          <w:sz w:val="28"/>
          <w:szCs w:val="28"/>
        </w:rPr>
        <w:t>а</w:t>
      </w:r>
      <w:r w:rsidRPr="00D948CA">
        <w:rPr>
          <w:rFonts w:ascii="Times New Roman" w:hAnsi="Times New Roman" w:cs="Times New Roman"/>
          <w:sz w:val="28"/>
          <w:szCs w:val="28"/>
        </w:rPr>
        <w:t>новленных стандартом оказания услуги, в отношении муниципальной услуги в сфере культуры, оказываемой муниципальными учреждениями, базовый норматив затрат на оказание i-ой муниципальной услуги с учетом показат</w:t>
      </w:r>
      <w:r w:rsidRPr="00D948CA">
        <w:rPr>
          <w:rFonts w:ascii="Times New Roman" w:hAnsi="Times New Roman" w:cs="Times New Roman"/>
          <w:sz w:val="28"/>
          <w:szCs w:val="28"/>
        </w:rPr>
        <w:t>е</w:t>
      </w:r>
      <w:r w:rsidRPr="00D948CA">
        <w:rPr>
          <w:rFonts w:ascii="Times New Roman" w:hAnsi="Times New Roman" w:cs="Times New Roman"/>
          <w:sz w:val="28"/>
          <w:szCs w:val="28"/>
        </w:rPr>
        <w:t>лей отраслевой специфики определяется на основе метода наиболее эффе</w:t>
      </w:r>
      <w:r w:rsidRPr="00D948CA">
        <w:rPr>
          <w:rFonts w:ascii="Times New Roman" w:hAnsi="Times New Roman" w:cs="Times New Roman"/>
          <w:sz w:val="28"/>
          <w:szCs w:val="28"/>
        </w:rPr>
        <w:t>к</w:t>
      </w:r>
      <w:r w:rsidRPr="00D948CA">
        <w:rPr>
          <w:rFonts w:ascii="Times New Roman" w:hAnsi="Times New Roman" w:cs="Times New Roman"/>
          <w:sz w:val="28"/>
          <w:szCs w:val="28"/>
        </w:rPr>
        <w:t>тивного учреждения, либо на основе медианного метода.</w:t>
      </w:r>
    </w:p>
    <w:p w:rsidR="00B0408F" w:rsidRDefault="00B0408F" w:rsidP="006A277E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B9CFCB" wp14:editId="4A65767D">
            <wp:extent cx="334010" cy="254635"/>
            <wp:effectExtent l="0" t="0" r="8890" b="0"/>
            <wp:docPr id="2" name="Рисунок 2" descr="Описание: http://base.garant.ru/files/base/71137766/2777399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Описание: http://base.garant.ru/files/base/71137766/2777399959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CA">
        <w:rPr>
          <w:rFonts w:ascii="Times New Roman" w:hAnsi="Times New Roman" w:cs="Times New Roman"/>
          <w:sz w:val="28"/>
          <w:szCs w:val="28"/>
        </w:rPr>
        <w:t>- базовый норматив затрат на оказание i-ой муниципальной услуги.</w:t>
      </w:r>
    </w:p>
    <w:p w:rsidR="00B0408F" w:rsidRPr="00D948CA" w:rsidRDefault="00B0408F" w:rsidP="006A27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408F" w:rsidRDefault="00B0408F" w:rsidP="006A277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part1441409"/>
      <w:bookmarkEnd w:id="1"/>
    </w:p>
    <w:p w:rsidR="00B0408F" w:rsidRPr="00D948CA" w:rsidRDefault="00B0408F" w:rsidP="006A27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408F" w:rsidRDefault="00B0408F" w:rsidP="00B0408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</w:t>
      </w:r>
      <w:r w:rsidR="006A277E">
        <w:rPr>
          <w:rFonts w:ascii="Times New Roman" w:hAnsi="Times New Roman" w:cs="Times New Roman"/>
          <w:sz w:val="28"/>
          <w:szCs w:val="28"/>
        </w:rPr>
        <w:t>титель главы администрации</w:t>
      </w:r>
    </w:p>
    <w:p w:rsidR="00B0408F" w:rsidRDefault="00B0408F" w:rsidP="00B0408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B0408F" w:rsidRDefault="00B0408F" w:rsidP="00B0408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7930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F11DB">
        <w:rPr>
          <w:rFonts w:ascii="Times New Roman" w:hAnsi="Times New Roman" w:cs="Times New Roman"/>
          <w:sz w:val="28"/>
          <w:szCs w:val="28"/>
        </w:rPr>
        <w:t xml:space="preserve">      </w:t>
      </w:r>
      <w:r w:rsidR="007930B7">
        <w:rPr>
          <w:rFonts w:ascii="Times New Roman" w:hAnsi="Times New Roman" w:cs="Times New Roman"/>
          <w:sz w:val="28"/>
          <w:szCs w:val="28"/>
        </w:rPr>
        <w:t xml:space="preserve">       Ю.В.</w:t>
      </w:r>
      <w:r>
        <w:rPr>
          <w:rFonts w:ascii="Times New Roman" w:hAnsi="Times New Roman" w:cs="Times New Roman"/>
          <w:sz w:val="28"/>
          <w:szCs w:val="28"/>
        </w:rPr>
        <w:t>Логинова</w:t>
      </w:r>
    </w:p>
    <w:p w:rsidR="00747703" w:rsidRDefault="0074770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7703" w:rsidRDefault="00747703" w:rsidP="00747703">
      <w:pPr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6F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7703" w:rsidRPr="00CC6F65" w:rsidRDefault="00747703" w:rsidP="00747703">
      <w:pPr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7703" w:rsidRPr="00CC6F65" w:rsidRDefault="00747703" w:rsidP="00747703">
      <w:pPr>
        <w:spacing w:line="240" w:lineRule="exact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CC6F65">
        <w:rPr>
          <w:rFonts w:ascii="Times New Roman" w:hAnsi="Times New Roman" w:cs="Times New Roman"/>
          <w:sz w:val="28"/>
          <w:szCs w:val="28"/>
        </w:rPr>
        <w:t>к Порядку определения значений</w:t>
      </w:r>
    </w:p>
    <w:p w:rsidR="00747703" w:rsidRPr="00CC6F65" w:rsidRDefault="00747703" w:rsidP="00747703">
      <w:pPr>
        <w:spacing w:line="240" w:lineRule="exact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CC6F65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</w:p>
    <w:p w:rsidR="00747703" w:rsidRDefault="00747703" w:rsidP="00747703">
      <w:pPr>
        <w:spacing w:line="240" w:lineRule="exact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CC6F65">
        <w:rPr>
          <w:rFonts w:ascii="Times New Roman" w:hAnsi="Times New Roman" w:cs="Times New Roman"/>
          <w:sz w:val="28"/>
          <w:szCs w:val="28"/>
        </w:rPr>
        <w:t>муниципальных услуг в сфере культуры муниципальными учр</w:t>
      </w:r>
      <w:r w:rsidRPr="00CC6F65">
        <w:rPr>
          <w:rFonts w:ascii="Times New Roman" w:hAnsi="Times New Roman" w:cs="Times New Roman"/>
          <w:sz w:val="28"/>
          <w:szCs w:val="28"/>
        </w:rPr>
        <w:t>е</w:t>
      </w:r>
      <w:r w:rsidRPr="00CC6F65">
        <w:rPr>
          <w:rFonts w:ascii="Times New Roman" w:hAnsi="Times New Roman" w:cs="Times New Roman"/>
          <w:sz w:val="28"/>
          <w:szCs w:val="28"/>
        </w:rPr>
        <w:t>ждениями Георгиевского горо</w:t>
      </w:r>
      <w:r w:rsidRPr="00CC6F65">
        <w:rPr>
          <w:rFonts w:ascii="Times New Roman" w:hAnsi="Times New Roman" w:cs="Times New Roman"/>
          <w:sz w:val="28"/>
          <w:szCs w:val="28"/>
        </w:rPr>
        <w:t>д</w:t>
      </w:r>
      <w:r w:rsidRPr="00CC6F65">
        <w:rPr>
          <w:rFonts w:ascii="Times New Roman" w:hAnsi="Times New Roman" w:cs="Times New Roman"/>
          <w:sz w:val="28"/>
          <w:szCs w:val="28"/>
        </w:rPr>
        <w:t>ского округа Ставропольского края на очередной финансовый год и плановый период</w:t>
      </w:r>
    </w:p>
    <w:p w:rsidR="00747703" w:rsidRPr="00DF42D3" w:rsidRDefault="00747703" w:rsidP="007477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7703" w:rsidRPr="00DF42D3" w:rsidRDefault="00747703" w:rsidP="007477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7703" w:rsidRDefault="00747703" w:rsidP="007477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7703" w:rsidRPr="00DF42D3" w:rsidRDefault="00747703" w:rsidP="007477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7703" w:rsidRPr="00DF42D3" w:rsidRDefault="00747703" w:rsidP="00747703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42D3">
        <w:rPr>
          <w:rFonts w:ascii="Times New Roman" w:hAnsi="Times New Roman" w:cs="Times New Roman"/>
          <w:sz w:val="28"/>
          <w:szCs w:val="28"/>
        </w:rPr>
        <w:t>ЗНАЧЕНИЯ</w:t>
      </w:r>
    </w:p>
    <w:p w:rsidR="00747703" w:rsidRPr="00DF42D3" w:rsidRDefault="00747703" w:rsidP="00747703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7703" w:rsidRPr="00DF42D3" w:rsidRDefault="00747703" w:rsidP="00747703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42D3">
        <w:rPr>
          <w:rFonts w:ascii="Times New Roman" w:hAnsi="Times New Roman" w:cs="Times New Roman"/>
          <w:sz w:val="28"/>
          <w:szCs w:val="28"/>
        </w:rPr>
        <w:t>натуральных норм, необходимых для определения</w:t>
      </w:r>
    </w:p>
    <w:p w:rsidR="00747703" w:rsidRDefault="00747703" w:rsidP="00747703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42D3">
        <w:rPr>
          <w:rFonts w:ascii="Times New Roman" w:hAnsi="Times New Roman" w:cs="Times New Roman"/>
          <w:sz w:val="28"/>
          <w:szCs w:val="28"/>
        </w:rPr>
        <w:t xml:space="preserve">базовых нормативных затрат </w:t>
      </w:r>
      <w:r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</w:p>
    <w:p w:rsidR="00747703" w:rsidRDefault="00747703" w:rsidP="00747703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42D3">
        <w:rPr>
          <w:rFonts w:ascii="Times New Roman" w:hAnsi="Times New Roman" w:cs="Times New Roman"/>
          <w:sz w:val="28"/>
          <w:szCs w:val="28"/>
        </w:rPr>
        <w:t>в сфере культуры</w:t>
      </w:r>
    </w:p>
    <w:p w:rsidR="00747703" w:rsidRDefault="00747703" w:rsidP="007477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7703" w:rsidRPr="00DF42D3" w:rsidRDefault="00747703" w:rsidP="007477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276"/>
        <w:gridCol w:w="2268"/>
        <w:gridCol w:w="1417"/>
        <w:gridCol w:w="2410"/>
        <w:gridCol w:w="851"/>
        <w:gridCol w:w="50"/>
      </w:tblGrid>
      <w:tr w:rsidR="00747703" w:rsidRPr="007F545E" w:rsidTr="004F16B6">
        <w:trPr>
          <w:gridAfter w:val="1"/>
          <w:wAfter w:w="50" w:type="dxa"/>
          <w:jc w:val="center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hyperlink r:id="rId66" w:anchor="block_1101" w:history="1">
              <w:r w:rsidRPr="007F545E">
                <w:rPr>
                  <w:rFonts w:ascii="Times New Roman" w:hAnsi="Times New Roman" w:cs="Times New Roman"/>
                  <w:sz w:val="24"/>
                  <w:szCs w:val="24"/>
                </w:rPr>
                <w:t>*(1)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ный номер реестровой записи</w:t>
            </w:r>
            <w:hyperlink r:id="rId67" w:anchor="block_1102" w:history="1">
              <w:r w:rsidRPr="007F545E">
                <w:rPr>
                  <w:rFonts w:ascii="Times New Roman" w:hAnsi="Times New Roman" w:cs="Times New Roman"/>
                  <w:sz w:val="24"/>
                  <w:szCs w:val="24"/>
                </w:rPr>
                <w:t>*(2)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Default="00747703" w:rsidP="004F16B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47703" w:rsidRDefault="00747703" w:rsidP="004F16B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ральной</w:t>
            </w:r>
          </w:p>
          <w:p w:rsidR="00747703" w:rsidRPr="007F545E" w:rsidRDefault="00747703" w:rsidP="004F16B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hyperlink r:id="rId68" w:anchor="block_1103" w:history="1">
              <w:r w:rsidRPr="007F545E">
                <w:rPr>
                  <w:rFonts w:ascii="Times New Roman" w:hAnsi="Times New Roman" w:cs="Times New Roman"/>
                  <w:sz w:val="24"/>
                  <w:szCs w:val="24"/>
                </w:rPr>
                <w:t>*(3)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мерения натуральной нормы</w:t>
            </w:r>
            <w:hyperlink r:id="rId69" w:anchor="block_1104" w:history="1">
              <w:r w:rsidRPr="007F545E">
                <w:rPr>
                  <w:rFonts w:ascii="Times New Roman" w:hAnsi="Times New Roman" w:cs="Times New Roman"/>
                  <w:sz w:val="24"/>
                  <w:szCs w:val="24"/>
                </w:rPr>
                <w:t>*(4)</w:t>
              </w:r>
            </w:hyperlink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Default="00747703" w:rsidP="004F16B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747703" w:rsidRPr="007F545E" w:rsidRDefault="00747703" w:rsidP="004F16B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натуральной но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hyperlink r:id="rId70" w:anchor="block_1105" w:history="1">
              <w:r w:rsidRPr="007F545E">
                <w:rPr>
                  <w:rFonts w:ascii="Times New Roman" w:hAnsi="Times New Roman" w:cs="Times New Roman"/>
                  <w:sz w:val="24"/>
                  <w:szCs w:val="24"/>
                </w:rPr>
                <w:t>*(5)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tabs>
                <w:tab w:val="left" w:pos="851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hyperlink r:id="rId71" w:anchor="block_1106" w:history="1">
              <w:r w:rsidRPr="007F545E">
                <w:rPr>
                  <w:rFonts w:ascii="Times New Roman" w:hAnsi="Times New Roman" w:cs="Times New Roman"/>
                  <w:sz w:val="24"/>
                  <w:szCs w:val="24"/>
                </w:rPr>
                <w:t>*(6)</w:t>
              </w:r>
            </w:hyperlink>
          </w:p>
        </w:tc>
      </w:tr>
      <w:tr w:rsidR="00747703" w:rsidRPr="007F545E" w:rsidTr="004F16B6">
        <w:trPr>
          <w:gridAfter w:val="1"/>
          <w:wAfter w:w="50" w:type="dxa"/>
          <w:jc w:val="center"/>
        </w:trPr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703" w:rsidRPr="007F545E" w:rsidTr="004F16B6">
        <w:trPr>
          <w:gridAfter w:val="1"/>
          <w:wAfter w:w="50" w:type="dxa"/>
          <w:jc w:val="center"/>
        </w:trPr>
        <w:tc>
          <w:tcPr>
            <w:tcW w:w="128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 xml:space="preserve">1. Натуральные нормы, непосредственно связанные с оказанием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747703" w:rsidRPr="007F545E" w:rsidTr="004F16B6">
        <w:trPr>
          <w:gridAfter w:val="1"/>
          <w:wAfter w:w="50" w:type="dxa"/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 xml:space="preserve">1.1. Работники, непосредственно связанные с оказанием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gridAfter w:val="1"/>
          <w:wAfter w:w="50" w:type="dxa"/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 xml:space="preserve">1.2. Материальные запасы и особо ценное движимое имущество, потребляемые (используемые) в процессе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gridAfter w:val="1"/>
          <w:wAfter w:w="50" w:type="dxa"/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 xml:space="preserve">1.3. Иные натуральные нормы, непосредственно используемые в процессе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gridAfter w:val="1"/>
          <w:wAfter w:w="50" w:type="dxa"/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2. Натуральные нормы на общехозяйственные нужды</w:t>
            </w:r>
          </w:p>
        </w:tc>
      </w:tr>
      <w:tr w:rsidR="00747703" w:rsidRPr="007F545E" w:rsidTr="004F16B6">
        <w:trPr>
          <w:gridAfter w:val="1"/>
          <w:wAfter w:w="50" w:type="dxa"/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2.1. Коммунальные услуги</w:t>
            </w: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gridAfter w:val="1"/>
          <w:wAfter w:w="50" w:type="dxa"/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 xml:space="preserve">2.2. Содержание объектов недвижимого имущества, необходимого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gridAfter w:val="1"/>
          <w:wAfter w:w="50" w:type="dxa"/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 xml:space="preserve">2.3. Содержание объектов особо ценного движимого имущества, необходимого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 xml:space="preserve"> о задания</w:t>
            </w: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gridAfter w:val="1"/>
          <w:wAfter w:w="50" w:type="dxa"/>
          <w:jc w:val="center"/>
        </w:trPr>
        <w:tc>
          <w:tcPr>
            <w:tcW w:w="128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2.4. Услуги связи</w:t>
            </w: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gridAfter w:val="1"/>
          <w:wAfter w:w="50" w:type="dxa"/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2.5. Транспортные услуги</w:t>
            </w: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gridAfter w:val="1"/>
          <w:wAfter w:w="50" w:type="dxa"/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 xml:space="preserve">2.6. Работники, которые не принимают непосредственного участия в оказании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gridAfter w:val="1"/>
          <w:wAfter w:w="50" w:type="dxa"/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E">
              <w:rPr>
                <w:rFonts w:ascii="Times New Roman" w:hAnsi="Times New Roman" w:cs="Times New Roman"/>
                <w:sz w:val="24"/>
                <w:szCs w:val="24"/>
              </w:rPr>
              <w:t>2.7. Прочие общехозяйственные нужды</w:t>
            </w: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03" w:rsidRPr="007F545E" w:rsidTr="004F16B6">
        <w:trPr>
          <w:jc w:val="center"/>
        </w:trPr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47703" w:rsidRPr="007F545E" w:rsidRDefault="00747703" w:rsidP="004F16B6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703" w:rsidRPr="007F545E" w:rsidRDefault="00747703" w:rsidP="0074770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47703" w:rsidRPr="00CC6F65" w:rsidRDefault="00747703" w:rsidP="00747703">
      <w:pPr>
        <w:spacing w:after="200"/>
        <w:rPr>
          <w:rFonts w:ascii="Times New Roman" w:hAnsi="Times New Roman" w:cs="Times New Roman"/>
          <w:sz w:val="20"/>
          <w:szCs w:val="20"/>
        </w:rPr>
      </w:pPr>
      <w:r w:rsidRPr="00CC6F65">
        <w:rPr>
          <w:rFonts w:ascii="Times New Roman" w:hAnsi="Times New Roman" w:cs="Times New Roman"/>
          <w:sz w:val="20"/>
          <w:szCs w:val="20"/>
        </w:rPr>
        <w:lastRenderedPageBreak/>
        <w:t xml:space="preserve">*(1) - в </w:t>
      </w:r>
      <w:hyperlink r:id="rId72" w:anchor="block_110" w:history="1">
        <w:r w:rsidRPr="00CC6F65">
          <w:rPr>
            <w:rFonts w:ascii="Times New Roman" w:hAnsi="Times New Roman" w:cs="Times New Roman"/>
            <w:sz w:val="20"/>
            <w:szCs w:val="20"/>
          </w:rPr>
          <w:t>графе 1</w:t>
        </w:r>
      </w:hyperlink>
      <w:r w:rsidRPr="00CC6F65">
        <w:rPr>
          <w:rFonts w:ascii="Times New Roman" w:hAnsi="Times New Roman" w:cs="Times New Roman"/>
          <w:sz w:val="20"/>
          <w:szCs w:val="20"/>
        </w:rPr>
        <w:t xml:space="preserve"> «Наименование муниципальной услуги» указывается наименование муниципальной услуги в сфере культуры, для которой утверждается базовый норматив затрат;</w:t>
      </w:r>
    </w:p>
    <w:p w:rsidR="00747703" w:rsidRPr="00CC6F65" w:rsidRDefault="00747703" w:rsidP="00747703">
      <w:pPr>
        <w:spacing w:after="200"/>
        <w:rPr>
          <w:rFonts w:ascii="Times New Roman" w:hAnsi="Times New Roman" w:cs="Times New Roman"/>
          <w:sz w:val="20"/>
          <w:szCs w:val="20"/>
        </w:rPr>
      </w:pPr>
      <w:proofErr w:type="gramStart"/>
      <w:r w:rsidRPr="00CC6F65">
        <w:rPr>
          <w:rFonts w:ascii="Times New Roman" w:hAnsi="Times New Roman" w:cs="Times New Roman"/>
          <w:sz w:val="20"/>
          <w:szCs w:val="20"/>
        </w:rPr>
        <w:t xml:space="preserve">*(2) - в </w:t>
      </w:r>
      <w:hyperlink r:id="rId73" w:anchor="block_110" w:history="1">
        <w:r w:rsidRPr="00CC6F65">
          <w:rPr>
            <w:rFonts w:ascii="Times New Roman" w:hAnsi="Times New Roman" w:cs="Times New Roman"/>
            <w:sz w:val="20"/>
            <w:szCs w:val="20"/>
          </w:rPr>
          <w:t>графе 2</w:t>
        </w:r>
      </w:hyperlink>
      <w:r w:rsidRPr="00CC6F65">
        <w:rPr>
          <w:rFonts w:ascii="Times New Roman" w:hAnsi="Times New Roman" w:cs="Times New Roman"/>
          <w:sz w:val="20"/>
          <w:szCs w:val="20"/>
        </w:rPr>
        <w:t xml:space="preserve"> «Уникальный номер реестровой записи» указывается уникальный номер реестровой записи  муниципальной услуги в сфере культуры, для которой рассчитывался базовый норматив затрат, в соответствии с базовым (отраслевым) перечнем государственных и муниципальных услуг и работ, утве</w:t>
      </w:r>
      <w:r w:rsidRPr="00CC6F65">
        <w:rPr>
          <w:rFonts w:ascii="Times New Roman" w:hAnsi="Times New Roman" w:cs="Times New Roman"/>
          <w:sz w:val="20"/>
          <w:szCs w:val="20"/>
        </w:rPr>
        <w:t>р</w:t>
      </w:r>
      <w:r w:rsidRPr="00CC6F65">
        <w:rPr>
          <w:rFonts w:ascii="Times New Roman" w:hAnsi="Times New Roman" w:cs="Times New Roman"/>
          <w:sz w:val="20"/>
          <w:szCs w:val="20"/>
        </w:rPr>
        <w:t>жденным Министерством культуры Российской Федерации по виду деятельности «культура, кинематогр</w:t>
      </w:r>
      <w:r w:rsidRPr="00CC6F65">
        <w:rPr>
          <w:rFonts w:ascii="Times New Roman" w:hAnsi="Times New Roman" w:cs="Times New Roman"/>
          <w:sz w:val="20"/>
          <w:szCs w:val="20"/>
        </w:rPr>
        <w:t>а</w:t>
      </w:r>
      <w:r w:rsidRPr="00CC6F65">
        <w:rPr>
          <w:rFonts w:ascii="Times New Roman" w:hAnsi="Times New Roman" w:cs="Times New Roman"/>
          <w:sz w:val="20"/>
          <w:szCs w:val="20"/>
        </w:rPr>
        <w:t xml:space="preserve">фия, архивное дело» (в соответствии с </w:t>
      </w:r>
      <w:hyperlink r:id="rId74" w:anchor="block_1007" w:history="1">
        <w:r w:rsidRPr="00CC6F65">
          <w:rPr>
            <w:rFonts w:ascii="Times New Roman" w:hAnsi="Times New Roman" w:cs="Times New Roman"/>
            <w:sz w:val="20"/>
            <w:szCs w:val="20"/>
          </w:rPr>
          <w:t>пунктом 7</w:t>
        </w:r>
      </w:hyperlink>
      <w:r w:rsidRPr="00CC6F65">
        <w:rPr>
          <w:rFonts w:ascii="Times New Roman" w:hAnsi="Times New Roman" w:cs="Times New Roman"/>
          <w:sz w:val="20"/>
          <w:szCs w:val="20"/>
        </w:rPr>
        <w:t xml:space="preserve"> Перечня видов деятельности, по которым федеральными органами</w:t>
      </w:r>
      <w:proofErr w:type="gramEnd"/>
      <w:r w:rsidRPr="00CC6F65">
        <w:rPr>
          <w:rFonts w:ascii="Times New Roman" w:hAnsi="Times New Roman" w:cs="Times New Roman"/>
          <w:sz w:val="20"/>
          <w:szCs w:val="20"/>
        </w:rPr>
        <w:t xml:space="preserve">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</w:t>
      </w:r>
      <w:r w:rsidRPr="00CC6F65">
        <w:rPr>
          <w:rFonts w:ascii="Times New Roman" w:hAnsi="Times New Roman" w:cs="Times New Roman"/>
          <w:sz w:val="20"/>
          <w:szCs w:val="20"/>
        </w:rPr>
        <w:t>т</w:t>
      </w:r>
      <w:r w:rsidRPr="00CC6F65">
        <w:rPr>
          <w:rFonts w:ascii="Times New Roman" w:hAnsi="Times New Roman" w:cs="Times New Roman"/>
          <w:sz w:val="20"/>
          <w:szCs w:val="20"/>
        </w:rPr>
        <w:t xml:space="preserve">раслевые) перечни государственных и муниципальных услуг и работ, утвержденным </w:t>
      </w:r>
      <w:hyperlink r:id="rId75" w:history="1">
        <w:r w:rsidRPr="00CC6F65">
          <w:rPr>
            <w:rFonts w:ascii="Times New Roman" w:hAnsi="Times New Roman" w:cs="Times New Roman"/>
            <w:sz w:val="20"/>
            <w:szCs w:val="20"/>
          </w:rPr>
          <w:t>приказом</w:t>
        </w:r>
      </w:hyperlink>
      <w:r w:rsidRPr="00CC6F65">
        <w:rPr>
          <w:rFonts w:ascii="Times New Roman" w:hAnsi="Times New Roman" w:cs="Times New Roman"/>
          <w:sz w:val="20"/>
          <w:szCs w:val="20"/>
        </w:rPr>
        <w:t xml:space="preserve"> Министе</w:t>
      </w:r>
      <w:r w:rsidRPr="00CC6F65">
        <w:rPr>
          <w:rFonts w:ascii="Times New Roman" w:hAnsi="Times New Roman" w:cs="Times New Roman"/>
          <w:sz w:val="20"/>
          <w:szCs w:val="20"/>
        </w:rPr>
        <w:t>р</w:t>
      </w:r>
      <w:r w:rsidRPr="00CC6F65">
        <w:rPr>
          <w:rFonts w:ascii="Times New Roman" w:hAnsi="Times New Roman" w:cs="Times New Roman"/>
          <w:sz w:val="20"/>
          <w:szCs w:val="20"/>
        </w:rPr>
        <w:t xml:space="preserve">ства финансов Российской Федерации от 16 июня 2014 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C6F65">
        <w:rPr>
          <w:rFonts w:ascii="Times New Roman" w:hAnsi="Times New Roman" w:cs="Times New Roman"/>
          <w:sz w:val="20"/>
          <w:szCs w:val="20"/>
        </w:rPr>
        <w:t> 49н;</w:t>
      </w:r>
    </w:p>
    <w:p w:rsidR="00747703" w:rsidRPr="00CC6F65" w:rsidRDefault="00747703" w:rsidP="00747703">
      <w:pPr>
        <w:spacing w:after="200"/>
        <w:rPr>
          <w:rFonts w:ascii="Times New Roman" w:hAnsi="Times New Roman" w:cs="Times New Roman"/>
          <w:sz w:val="20"/>
          <w:szCs w:val="20"/>
        </w:rPr>
      </w:pPr>
      <w:r w:rsidRPr="00CC6F65">
        <w:rPr>
          <w:rFonts w:ascii="Times New Roman" w:hAnsi="Times New Roman" w:cs="Times New Roman"/>
          <w:sz w:val="20"/>
          <w:szCs w:val="20"/>
        </w:rPr>
        <w:t xml:space="preserve">*(3) - в </w:t>
      </w:r>
      <w:hyperlink r:id="rId76" w:anchor="block_110" w:history="1">
        <w:r w:rsidRPr="00CC6F65">
          <w:rPr>
            <w:rFonts w:ascii="Times New Roman" w:hAnsi="Times New Roman" w:cs="Times New Roman"/>
            <w:sz w:val="20"/>
            <w:szCs w:val="20"/>
          </w:rPr>
          <w:t>графе 3</w:t>
        </w:r>
      </w:hyperlink>
      <w:r w:rsidRPr="00CC6F65">
        <w:rPr>
          <w:rFonts w:ascii="Times New Roman" w:hAnsi="Times New Roman" w:cs="Times New Roman"/>
          <w:sz w:val="20"/>
          <w:szCs w:val="20"/>
        </w:rPr>
        <w:t xml:space="preserve"> «Наименование натуральной нормы» указывается наименование натуральной но</w:t>
      </w:r>
      <w:r w:rsidRPr="00CC6F65">
        <w:rPr>
          <w:rFonts w:ascii="Times New Roman" w:hAnsi="Times New Roman" w:cs="Times New Roman"/>
          <w:sz w:val="20"/>
          <w:szCs w:val="20"/>
        </w:rPr>
        <w:t>р</w:t>
      </w:r>
      <w:r w:rsidRPr="00CC6F65">
        <w:rPr>
          <w:rFonts w:ascii="Times New Roman" w:hAnsi="Times New Roman" w:cs="Times New Roman"/>
          <w:sz w:val="20"/>
          <w:szCs w:val="20"/>
        </w:rPr>
        <w:t>мы, используемой для оказания муниципальной услуги в сфере культуры (рабочее время работников, мат</w:t>
      </w:r>
      <w:r w:rsidRPr="00CC6F65">
        <w:rPr>
          <w:rFonts w:ascii="Times New Roman" w:hAnsi="Times New Roman" w:cs="Times New Roman"/>
          <w:sz w:val="20"/>
          <w:szCs w:val="20"/>
        </w:rPr>
        <w:t>е</w:t>
      </w:r>
      <w:r w:rsidRPr="00CC6F65">
        <w:rPr>
          <w:rFonts w:ascii="Times New Roman" w:hAnsi="Times New Roman" w:cs="Times New Roman"/>
          <w:sz w:val="20"/>
          <w:szCs w:val="20"/>
        </w:rPr>
        <w:t>риальные запасы, особо ценное движимое имущество, топливо, электроэнергия и другие ресурсы, использ</w:t>
      </w:r>
      <w:r w:rsidRPr="00CC6F65">
        <w:rPr>
          <w:rFonts w:ascii="Times New Roman" w:hAnsi="Times New Roman" w:cs="Times New Roman"/>
          <w:sz w:val="20"/>
          <w:szCs w:val="20"/>
        </w:rPr>
        <w:t>у</w:t>
      </w:r>
      <w:r w:rsidRPr="00CC6F65">
        <w:rPr>
          <w:rFonts w:ascii="Times New Roman" w:hAnsi="Times New Roman" w:cs="Times New Roman"/>
          <w:sz w:val="20"/>
          <w:szCs w:val="20"/>
        </w:rPr>
        <w:t>емые для оказания муниципальной услуги в сфере культуры);</w:t>
      </w:r>
    </w:p>
    <w:p w:rsidR="00747703" w:rsidRPr="00CC6F65" w:rsidRDefault="00747703" w:rsidP="00747703">
      <w:pPr>
        <w:spacing w:after="200"/>
        <w:rPr>
          <w:rFonts w:ascii="Times New Roman" w:hAnsi="Times New Roman" w:cs="Times New Roman"/>
          <w:sz w:val="20"/>
          <w:szCs w:val="20"/>
        </w:rPr>
      </w:pPr>
      <w:proofErr w:type="gramStart"/>
      <w:r w:rsidRPr="00CC6F65">
        <w:rPr>
          <w:rFonts w:ascii="Times New Roman" w:hAnsi="Times New Roman" w:cs="Times New Roman"/>
          <w:sz w:val="20"/>
          <w:szCs w:val="20"/>
        </w:rPr>
        <w:t xml:space="preserve">*(4) - в </w:t>
      </w:r>
      <w:hyperlink r:id="rId77" w:anchor="block_110" w:history="1">
        <w:r w:rsidRPr="00CC6F65">
          <w:rPr>
            <w:rFonts w:ascii="Times New Roman" w:hAnsi="Times New Roman" w:cs="Times New Roman"/>
            <w:sz w:val="20"/>
            <w:szCs w:val="20"/>
          </w:rPr>
          <w:t>графе 4</w:t>
        </w:r>
      </w:hyperlink>
      <w:r w:rsidRPr="00CC6F65">
        <w:rPr>
          <w:rFonts w:ascii="Times New Roman" w:hAnsi="Times New Roman" w:cs="Times New Roman"/>
          <w:sz w:val="20"/>
          <w:szCs w:val="20"/>
        </w:rPr>
        <w:t xml:space="preserve"> «Единица измерения натуральной нормы» указывается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измерения);</w:t>
      </w:r>
      <w:proofErr w:type="gramEnd"/>
    </w:p>
    <w:p w:rsidR="00747703" w:rsidRPr="00CC6F65" w:rsidRDefault="00747703" w:rsidP="00747703">
      <w:pPr>
        <w:spacing w:after="200"/>
        <w:rPr>
          <w:rFonts w:ascii="Times New Roman" w:hAnsi="Times New Roman" w:cs="Times New Roman"/>
          <w:sz w:val="20"/>
          <w:szCs w:val="20"/>
        </w:rPr>
      </w:pPr>
      <w:r w:rsidRPr="00CC6F65">
        <w:rPr>
          <w:rFonts w:ascii="Times New Roman" w:hAnsi="Times New Roman" w:cs="Times New Roman"/>
          <w:sz w:val="20"/>
          <w:szCs w:val="20"/>
        </w:rPr>
        <w:t xml:space="preserve">*(5) - в </w:t>
      </w:r>
      <w:hyperlink r:id="rId78" w:anchor="block_110" w:history="1">
        <w:r w:rsidRPr="00CC6F65">
          <w:rPr>
            <w:rFonts w:ascii="Times New Roman" w:hAnsi="Times New Roman" w:cs="Times New Roman"/>
            <w:sz w:val="20"/>
            <w:szCs w:val="20"/>
          </w:rPr>
          <w:t>графе 5</w:t>
        </w:r>
      </w:hyperlink>
      <w:r w:rsidRPr="00CC6F65">
        <w:rPr>
          <w:rFonts w:ascii="Times New Roman" w:hAnsi="Times New Roman" w:cs="Times New Roman"/>
          <w:sz w:val="20"/>
          <w:szCs w:val="20"/>
        </w:rPr>
        <w:t xml:space="preserve"> «Значение натуральной нормы» указываются значения натуральных норм, устано</w:t>
      </w:r>
      <w:r w:rsidRPr="00CC6F65">
        <w:rPr>
          <w:rFonts w:ascii="Times New Roman" w:hAnsi="Times New Roman" w:cs="Times New Roman"/>
          <w:sz w:val="20"/>
          <w:szCs w:val="20"/>
        </w:rPr>
        <w:t>в</w:t>
      </w:r>
      <w:r w:rsidRPr="00CC6F65">
        <w:rPr>
          <w:rFonts w:ascii="Times New Roman" w:hAnsi="Times New Roman" w:cs="Times New Roman"/>
          <w:sz w:val="20"/>
          <w:szCs w:val="20"/>
        </w:rPr>
        <w:t>ленных стандартами оказания услуги в сфере культуры (в случае их отсутствия указываются значения нат</w:t>
      </w:r>
      <w:r w:rsidRPr="00CC6F65">
        <w:rPr>
          <w:rFonts w:ascii="Times New Roman" w:hAnsi="Times New Roman" w:cs="Times New Roman"/>
          <w:sz w:val="20"/>
          <w:szCs w:val="20"/>
        </w:rPr>
        <w:t>у</w:t>
      </w:r>
      <w:r w:rsidRPr="00CC6F65">
        <w:rPr>
          <w:rFonts w:ascii="Times New Roman" w:hAnsi="Times New Roman" w:cs="Times New Roman"/>
          <w:sz w:val="20"/>
          <w:szCs w:val="20"/>
        </w:rPr>
        <w:t>ральных норм, определенные для муниципальной услуги в сфере культуры, оказываемой муниципальным учреждением, по методу наиболее эффективного учреждения, либо по медианному методу);</w:t>
      </w:r>
    </w:p>
    <w:p w:rsidR="00747703" w:rsidRDefault="00747703" w:rsidP="00747703">
      <w:pPr>
        <w:rPr>
          <w:rFonts w:ascii="Times New Roman" w:hAnsi="Times New Roman" w:cs="Times New Roman"/>
          <w:sz w:val="28"/>
          <w:szCs w:val="28"/>
        </w:rPr>
      </w:pPr>
      <w:r w:rsidRPr="00CC6F65">
        <w:rPr>
          <w:rFonts w:ascii="Times New Roman" w:hAnsi="Times New Roman" w:cs="Times New Roman"/>
          <w:sz w:val="20"/>
          <w:szCs w:val="20"/>
        </w:rPr>
        <w:t xml:space="preserve">*(6) - в </w:t>
      </w:r>
      <w:hyperlink r:id="rId79" w:anchor="block_110" w:history="1">
        <w:r w:rsidRPr="00CC6F65">
          <w:rPr>
            <w:rFonts w:ascii="Times New Roman" w:hAnsi="Times New Roman" w:cs="Times New Roman"/>
            <w:sz w:val="20"/>
            <w:szCs w:val="20"/>
          </w:rPr>
          <w:t>графе 6</w:t>
        </w:r>
      </w:hyperlink>
      <w:r w:rsidRPr="00CC6F65">
        <w:rPr>
          <w:rFonts w:ascii="Times New Roman" w:hAnsi="Times New Roman" w:cs="Times New Roman"/>
          <w:sz w:val="20"/>
          <w:szCs w:val="20"/>
        </w:rPr>
        <w:t xml:space="preserve"> «Примечание»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 в сфере культуры, а при его отсутствии слова «Метод наиболее эффективного учреждения» либо слова «Медианный метод»).</w:t>
      </w:r>
    </w:p>
    <w:p w:rsidR="00747703" w:rsidRDefault="00747703" w:rsidP="00747703">
      <w:pPr>
        <w:rPr>
          <w:rFonts w:ascii="Times New Roman" w:hAnsi="Times New Roman" w:cs="Times New Roman"/>
          <w:sz w:val="28"/>
          <w:szCs w:val="28"/>
        </w:rPr>
      </w:pPr>
    </w:p>
    <w:p w:rsidR="00747703" w:rsidRPr="00D948CA" w:rsidRDefault="00747703" w:rsidP="00B0408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47703" w:rsidRPr="00D948CA" w:rsidSect="006A277E">
      <w:headerReference w:type="default" r:id="rId8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B8" w:rsidRDefault="00A353B8" w:rsidP="00B0408F">
      <w:r>
        <w:separator/>
      </w:r>
    </w:p>
  </w:endnote>
  <w:endnote w:type="continuationSeparator" w:id="0">
    <w:p w:rsidR="00A353B8" w:rsidRDefault="00A353B8" w:rsidP="00B0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B8" w:rsidRDefault="00A353B8" w:rsidP="00B0408F">
      <w:r>
        <w:separator/>
      </w:r>
    </w:p>
  </w:footnote>
  <w:footnote w:type="continuationSeparator" w:id="0">
    <w:p w:rsidR="00A353B8" w:rsidRDefault="00A353B8" w:rsidP="00B0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568972"/>
      <w:docPartObj>
        <w:docPartGallery w:val="Page Numbers (Top of Page)"/>
        <w:docPartUnique/>
      </w:docPartObj>
    </w:sdtPr>
    <w:sdtEndPr/>
    <w:sdtContent>
      <w:p w:rsidR="00B0408F" w:rsidRDefault="00B0408F" w:rsidP="006A277E">
        <w:pPr>
          <w:pStyle w:val="a6"/>
          <w:jc w:val="right"/>
        </w:pPr>
        <w:r w:rsidRPr="006A27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27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27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7703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6A27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3A0"/>
    <w:multiLevelType w:val="hybridMultilevel"/>
    <w:tmpl w:val="5352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861BA"/>
    <w:multiLevelType w:val="hybridMultilevel"/>
    <w:tmpl w:val="D11E1ECE"/>
    <w:lvl w:ilvl="0" w:tplc="0A5EF7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8BE848E">
      <w:numFmt w:val="none"/>
      <w:lvlText w:val=""/>
      <w:lvlJc w:val="left"/>
      <w:pPr>
        <w:tabs>
          <w:tab w:val="num" w:pos="-116"/>
        </w:tabs>
      </w:pPr>
    </w:lvl>
    <w:lvl w:ilvl="2" w:tplc="DEF2775C">
      <w:numFmt w:val="none"/>
      <w:lvlText w:val=""/>
      <w:lvlJc w:val="left"/>
      <w:pPr>
        <w:tabs>
          <w:tab w:val="num" w:pos="-116"/>
        </w:tabs>
      </w:pPr>
    </w:lvl>
    <w:lvl w:ilvl="3" w:tplc="98C4FC84">
      <w:numFmt w:val="none"/>
      <w:lvlText w:val=""/>
      <w:lvlJc w:val="left"/>
      <w:pPr>
        <w:tabs>
          <w:tab w:val="num" w:pos="-116"/>
        </w:tabs>
      </w:pPr>
    </w:lvl>
    <w:lvl w:ilvl="4" w:tplc="DFEAB2F2">
      <w:numFmt w:val="none"/>
      <w:lvlText w:val=""/>
      <w:lvlJc w:val="left"/>
      <w:pPr>
        <w:tabs>
          <w:tab w:val="num" w:pos="-116"/>
        </w:tabs>
      </w:pPr>
    </w:lvl>
    <w:lvl w:ilvl="5" w:tplc="9C2A8F7C">
      <w:numFmt w:val="none"/>
      <w:lvlText w:val=""/>
      <w:lvlJc w:val="left"/>
      <w:pPr>
        <w:tabs>
          <w:tab w:val="num" w:pos="-116"/>
        </w:tabs>
      </w:pPr>
    </w:lvl>
    <w:lvl w:ilvl="6" w:tplc="23AE230A">
      <w:numFmt w:val="none"/>
      <w:lvlText w:val=""/>
      <w:lvlJc w:val="left"/>
      <w:pPr>
        <w:tabs>
          <w:tab w:val="num" w:pos="-116"/>
        </w:tabs>
      </w:pPr>
    </w:lvl>
    <w:lvl w:ilvl="7" w:tplc="96A82D82">
      <w:numFmt w:val="none"/>
      <w:lvlText w:val=""/>
      <w:lvlJc w:val="left"/>
      <w:pPr>
        <w:tabs>
          <w:tab w:val="num" w:pos="-116"/>
        </w:tabs>
      </w:pPr>
    </w:lvl>
    <w:lvl w:ilvl="8" w:tplc="40521B6A">
      <w:numFmt w:val="none"/>
      <w:lvlText w:val=""/>
      <w:lvlJc w:val="left"/>
      <w:pPr>
        <w:tabs>
          <w:tab w:val="num" w:pos="-116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F2"/>
    <w:rsid w:val="000144DF"/>
    <w:rsid w:val="002E76AA"/>
    <w:rsid w:val="002F11DB"/>
    <w:rsid w:val="003822A0"/>
    <w:rsid w:val="004773F2"/>
    <w:rsid w:val="0060384D"/>
    <w:rsid w:val="006A277E"/>
    <w:rsid w:val="00747703"/>
    <w:rsid w:val="007930B7"/>
    <w:rsid w:val="007B29ED"/>
    <w:rsid w:val="008A7E11"/>
    <w:rsid w:val="00A353B8"/>
    <w:rsid w:val="00B0408F"/>
    <w:rsid w:val="00E01CA2"/>
    <w:rsid w:val="00FA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1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E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408F"/>
  </w:style>
  <w:style w:type="paragraph" w:styleId="a8">
    <w:name w:val="footer"/>
    <w:basedOn w:val="a"/>
    <w:link w:val="a9"/>
    <w:uiPriority w:val="99"/>
    <w:unhideWhenUsed/>
    <w:rsid w:val="00B04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408F"/>
  </w:style>
  <w:style w:type="character" w:styleId="aa">
    <w:name w:val="line number"/>
    <w:basedOn w:val="a0"/>
    <w:uiPriority w:val="99"/>
    <w:semiHidden/>
    <w:unhideWhenUsed/>
    <w:rsid w:val="00B04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1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E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408F"/>
  </w:style>
  <w:style w:type="paragraph" w:styleId="a8">
    <w:name w:val="footer"/>
    <w:basedOn w:val="a"/>
    <w:link w:val="a9"/>
    <w:uiPriority w:val="99"/>
    <w:unhideWhenUsed/>
    <w:rsid w:val="00B04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408F"/>
  </w:style>
  <w:style w:type="character" w:styleId="aa">
    <w:name w:val="line number"/>
    <w:basedOn w:val="a0"/>
    <w:uiPriority w:val="99"/>
    <w:semiHidden/>
    <w:unhideWhenUsed/>
    <w:rsid w:val="00B0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image" Target="media/image53.png"/><Relationship Id="rId68" Type="http://schemas.openxmlformats.org/officeDocument/2006/relationships/hyperlink" Target="http://base.garant.ru/71137766/" TargetMode="External"/><Relationship Id="rId76" Type="http://schemas.openxmlformats.org/officeDocument/2006/relationships/hyperlink" Target="http://base.garant.ru/71137766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base.garant.ru/71137766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hyperlink" Target="http://base.garant.ru/71137766/" TargetMode="External"/><Relationship Id="rId74" Type="http://schemas.openxmlformats.org/officeDocument/2006/relationships/hyperlink" Target="http://base.garant.ru/70697890/" TargetMode="External"/><Relationship Id="rId79" Type="http://schemas.openxmlformats.org/officeDocument/2006/relationships/hyperlink" Target="http://base.garant.ru/71137766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51.png"/><Relationship Id="rId82" Type="http://schemas.openxmlformats.org/officeDocument/2006/relationships/theme" Target="theme/theme1.xml"/><Relationship Id="rId10" Type="http://schemas.openxmlformats.org/officeDocument/2006/relationships/hyperlink" Target="http://www.audar-info.ru/docs/lawbooks/?sectId=352696&amp;artId=1618473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4.png"/><Relationship Id="rId73" Type="http://schemas.openxmlformats.org/officeDocument/2006/relationships/hyperlink" Target="http://base.garant.ru/71137766/" TargetMode="External"/><Relationship Id="rId78" Type="http://schemas.openxmlformats.org/officeDocument/2006/relationships/hyperlink" Target="http://base.garant.ru/71137766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udar-info.ru/docs/lawbooks/?sectId=352696&amp;artId=1618473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hyperlink" Target="http://base.garant.ru/71137766/" TargetMode="External"/><Relationship Id="rId69" Type="http://schemas.openxmlformats.org/officeDocument/2006/relationships/hyperlink" Target="http://base.garant.ru/71137766/" TargetMode="External"/><Relationship Id="rId77" Type="http://schemas.openxmlformats.org/officeDocument/2006/relationships/hyperlink" Target="http://base.garant.ru/71137766/" TargetMode="External"/><Relationship Id="rId8" Type="http://schemas.openxmlformats.org/officeDocument/2006/relationships/hyperlink" Target="http://www.audar-info.ru/docs/lawbooks/?sectId=352677" TargetMode="External"/><Relationship Id="rId51" Type="http://schemas.openxmlformats.org/officeDocument/2006/relationships/image" Target="media/image41.png"/><Relationship Id="rId72" Type="http://schemas.openxmlformats.org/officeDocument/2006/relationships/hyperlink" Target="http://base.garant.ru/71137766/" TargetMode="External"/><Relationship Id="rId80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hyperlink" Target="http://base.garant.ru/71137766/" TargetMode="External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hyperlink" Target="http://base.garant.ru/71137766/" TargetMode="External"/><Relationship Id="rId75" Type="http://schemas.openxmlformats.org/officeDocument/2006/relationships/hyperlink" Target="http://base.garant.ru/7069789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5891</Words>
  <Characters>33582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2018-03-29T09:07:00Z</dcterms:created>
  <dcterms:modified xsi:type="dcterms:W3CDTF">2018-03-29T13:04:00Z</dcterms:modified>
</cp:coreProperties>
</file>