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176" w:rsidRDefault="00212176" w:rsidP="00212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C6DF292" wp14:editId="20FFC420">
            <wp:extent cx="567055" cy="713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176" w:rsidRPr="00147BB6" w:rsidRDefault="00212176" w:rsidP="00212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147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ТНАЯ ПАЛАТА</w:t>
      </w:r>
    </w:p>
    <w:p w:rsidR="00212176" w:rsidRPr="00147BB6" w:rsidRDefault="00212176" w:rsidP="00212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ГЕОРГИЕВСКОГО МУНИЦИПАЛЬНОГО ОКРУГА </w:t>
      </w:r>
    </w:p>
    <w:p w:rsidR="00212176" w:rsidRPr="00147BB6" w:rsidRDefault="00212176" w:rsidP="00212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212176" w:rsidRDefault="00212176" w:rsidP="00212176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Победы, 1, г. Георгиевск,</w:t>
      </w:r>
      <w:r w:rsidRPr="0024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Ставропольский край,</w:t>
      </w:r>
      <w:r w:rsidRPr="0014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357820</w:t>
      </w:r>
    </w:p>
    <w:p w:rsidR="00212176" w:rsidRPr="00147BB6" w:rsidRDefault="00212176" w:rsidP="00212176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тел: 8(87951) 5-01-19, </w:t>
      </w:r>
      <w:r w:rsidRPr="00147BB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ksp-ggo@mail.ru</w:t>
      </w:r>
    </w:p>
    <w:p w:rsidR="00212176" w:rsidRDefault="00212176" w:rsidP="00212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49AF" w:rsidRPr="00651B04" w:rsidRDefault="00A53CD9" w:rsidP="00E63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>И Н Ф О Р М А Ц И Я</w:t>
      </w:r>
    </w:p>
    <w:p w:rsidR="00A53CD9" w:rsidRPr="00651B04" w:rsidRDefault="00A53CD9" w:rsidP="00E63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C370AD" w:rsidRPr="000204A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0204AB">
        <w:rPr>
          <w:rFonts w:ascii="Times New Roman" w:hAnsi="Times New Roman" w:cs="Times New Roman"/>
          <w:sz w:val="28"/>
          <w:szCs w:val="28"/>
        </w:rPr>
        <w:t>контрольно-счётной палат</w:t>
      </w:r>
      <w:r w:rsidR="00C370AD" w:rsidRPr="000204AB">
        <w:rPr>
          <w:rFonts w:ascii="Times New Roman" w:hAnsi="Times New Roman" w:cs="Times New Roman"/>
          <w:sz w:val="28"/>
          <w:szCs w:val="28"/>
        </w:rPr>
        <w:t>ы</w:t>
      </w:r>
      <w:r w:rsidRPr="000204AB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545968">
        <w:rPr>
          <w:rFonts w:ascii="Times New Roman" w:hAnsi="Times New Roman" w:cs="Times New Roman"/>
          <w:sz w:val="28"/>
          <w:szCs w:val="28"/>
        </w:rPr>
        <w:t>муниципальн</w:t>
      </w:r>
      <w:r w:rsidRPr="000204AB">
        <w:rPr>
          <w:rFonts w:ascii="Times New Roman" w:hAnsi="Times New Roman" w:cs="Times New Roman"/>
          <w:sz w:val="28"/>
          <w:szCs w:val="28"/>
        </w:rPr>
        <w:t xml:space="preserve">ого округа Ставропольского края </w:t>
      </w:r>
      <w:r w:rsidR="00434B11" w:rsidRPr="000204AB">
        <w:rPr>
          <w:rFonts w:ascii="Times New Roman" w:hAnsi="Times New Roman" w:cs="Times New Roman"/>
          <w:sz w:val="28"/>
          <w:szCs w:val="28"/>
        </w:rPr>
        <w:t>за</w:t>
      </w:r>
      <w:r w:rsidRPr="000204AB">
        <w:rPr>
          <w:rFonts w:ascii="Times New Roman" w:hAnsi="Times New Roman" w:cs="Times New Roman"/>
          <w:sz w:val="28"/>
          <w:szCs w:val="28"/>
        </w:rPr>
        <w:t xml:space="preserve"> </w:t>
      </w:r>
      <w:r w:rsidRPr="000204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04AB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484C71" w:rsidRPr="000204AB">
        <w:rPr>
          <w:rFonts w:ascii="Times New Roman" w:hAnsi="Times New Roman" w:cs="Times New Roman"/>
          <w:sz w:val="28"/>
          <w:szCs w:val="28"/>
        </w:rPr>
        <w:t>2</w:t>
      </w:r>
      <w:r w:rsidR="00545968">
        <w:rPr>
          <w:rFonts w:ascii="Times New Roman" w:hAnsi="Times New Roman" w:cs="Times New Roman"/>
          <w:sz w:val="28"/>
          <w:szCs w:val="28"/>
        </w:rPr>
        <w:t>4</w:t>
      </w:r>
      <w:r w:rsidRPr="000204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3D47" w:rsidRPr="00651B04" w:rsidRDefault="00E63D47" w:rsidP="00E370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596D" w:rsidRDefault="00A20E4F" w:rsidP="00E05824">
      <w:pPr>
        <w:spacing w:after="0" w:line="240" w:lineRule="auto"/>
        <w:ind w:firstLine="851"/>
        <w:jc w:val="both"/>
      </w:pPr>
      <w:r w:rsidRPr="007118C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</w:t>
      </w:r>
      <w:r w:rsidR="005D5097" w:rsidRPr="007118C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7118CA">
        <w:rPr>
          <w:rFonts w:ascii="Times New Roman" w:hAnsi="Times New Roman" w:cs="Times New Roman"/>
          <w:sz w:val="28"/>
          <w:szCs w:val="28"/>
        </w:rPr>
        <w:t xml:space="preserve">2011 </w:t>
      </w:r>
      <w:r w:rsidR="005D5097" w:rsidRPr="007118CA">
        <w:rPr>
          <w:rFonts w:ascii="Times New Roman" w:hAnsi="Times New Roman" w:cs="Times New Roman"/>
          <w:sz w:val="28"/>
          <w:szCs w:val="28"/>
        </w:rPr>
        <w:t xml:space="preserve">г. </w:t>
      </w:r>
      <w:r w:rsidR="009C7244" w:rsidRPr="007118CA">
        <w:rPr>
          <w:rFonts w:ascii="Times New Roman" w:hAnsi="Times New Roman" w:cs="Times New Roman"/>
          <w:sz w:val="28"/>
          <w:szCs w:val="28"/>
        </w:rPr>
        <w:t xml:space="preserve">№ </w:t>
      </w:r>
      <w:r w:rsidRPr="007118CA">
        <w:rPr>
          <w:rFonts w:ascii="Times New Roman" w:hAnsi="Times New Roman" w:cs="Times New Roman"/>
          <w:sz w:val="28"/>
          <w:szCs w:val="28"/>
        </w:rPr>
        <w:t>6-ФЗ «О</w:t>
      </w:r>
      <w:r w:rsidR="00F51A0B" w:rsidRPr="007118CA">
        <w:rPr>
          <w:rFonts w:ascii="Times New Roman" w:hAnsi="Times New Roman" w:cs="Times New Roman"/>
          <w:sz w:val="28"/>
          <w:szCs w:val="28"/>
        </w:rPr>
        <w:t>б</w:t>
      </w:r>
      <w:r w:rsidRPr="007118CA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и деятельности контрольно-счётных органов субъектов Р</w:t>
      </w:r>
      <w:r w:rsidR="005D5097" w:rsidRPr="007118C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118CA">
        <w:rPr>
          <w:rFonts w:ascii="Times New Roman" w:hAnsi="Times New Roman" w:cs="Times New Roman"/>
          <w:sz w:val="28"/>
          <w:szCs w:val="28"/>
        </w:rPr>
        <w:t>Ф</w:t>
      </w:r>
      <w:r w:rsidR="005D5097" w:rsidRPr="007118CA">
        <w:rPr>
          <w:rFonts w:ascii="Times New Roman" w:hAnsi="Times New Roman" w:cs="Times New Roman"/>
          <w:sz w:val="28"/>
          <w:szCs w:val="28"/>
        </w:rPr>
        <w:t>едерации</w:t>
      </w:r>
      <w:r w:rsidR="00545968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 w:rsidRPr="007118CA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образований», положением о контрольно-счётной палате Георгиевского </w:t>
      </w:r>
      <w:r w:rsidR="00545968">
        <w:rPr>
          <w:rFonts w:ascii="Times New Roman" w:hAnsi="Times New Roman" w:cs="Times New Roman"/>
          <w:sz w:val="28"/>
          <w:szCs w:val="28"/>
        </w:rPr>
        <w:t>муниципальн</w:t>
      </w:r>
      <w:r w:rsidRPr="007118CA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323732" w:rsidRPr="007118CA">
        <w:rPr>
          <w:rFonts w:ascii="Times New Roman" w:hAnsi="Times New Roman" w:cs="Times New Roman"/>
          <w:sz w:val="28"/>
          <w:szCs w:val="28"/>
        </w:rPr>
        <w:t>,</w:t>
      </w:r>
      <w:r w:rsidRPr="007118CA">
        <w:rPr>
          <w:rFonts w:ascii="Times New Roman" w:hAnsi="Times New Roman" w:cs="Times New Roman"/>
          <w:sz w:val="28"/>
          <w:szCs w:val="28"/>
        </w:rPr>
        <w:t xml:space="preserve"> контрольно-счётной палатой Георгиевского </w:t>
      </w:r>
      <w:r w:rsidR="00545968">
        <w:rPr>
          <w:rFonts w:ascii="Times New Roman" w:hAnsi="Times New Roman" w:cs="Times New Roman"/>
          <w:sz w:val="28"/>
          <w:szCs w:val="28"/>
        </w:rPr>
        <w:t>муниципальн</w:t>
      </w:r>
      <w:r w:rsidRPr="007118CA">
        <w:rPr>
          <w:rFonts w:ascii="Times New Roman" w:hAnsi="Times New Roman" w:cs="Times New Roman"/>
          <w:sz w:val="28"/>
          <w:szCs w:val="28"/>
        </w:rPr>
        <w:t>ого округа Ставропольского</w:t>
      </w:r>
      <w:r w:rsidR="00BB320E">
        <w:rPr>
          <w:rFonts w:ascii="Times New Roman" w:hAnsi="Times New Roman" w:cs="Times New Roman"/>
          <w:sz w:val="28"/>
          <w:szCs w:val="28"/>
        </w:rPr>
        <w:t xml:space="preserve"> края</w:t>
      </w:r>
      <w:r w:rsidR="00056468">
        <w:rPr>
          <w:rFonts w:ascii="Times New Roman" w:hAnsi="Times New Roman" w:cs="Times New Roman"/>
          <w:sz w:val="28"/>
          <w:szCs w:val="28"/>
        </w:rPr>
        <w:t xml:space="preserve"> (далее – КСП)</w:t>
      </w:r>
      <w:r w:rsidRPr="007118CA">
        <w:rPr>
          <w:rFonts w:ascii="Times New Roman" w:hAnsi="Times New Roman" w:cs="Times New Roman"/>
          <w:sz w:val="28"/>
          <w:szCs w:val="28"/>
        </w:rPr>
        <w:t xml:space="preserve"> в </w:t>
      </w:r>
      <w:r w:rsidRPr="007118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18CA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484C71" w:rsidRPr="007118CA">
        <w:rPr>
          <w:rFonts w:ascii="Times New Roman" w:hAnsi="Times New Roman" w:cs="Times New Roman"/>
          <w:sz w:val="28"/>
          <w:szCs w:val="28"/>
        </w:rPr>
        <w:t>2</w:t>
      </w:r>
      <w:r w:rsidR="00545968">
        <w:rPr>
          <w:rFonts w:ascii="Times New Roman" w:hAnsi="Times New Roman" w:cs="Times New Roman"/>
          <w:sz w:val="28"/>
          <w:szCs w:val="28"/>
        </w:rPr>
        <w:t>4</w:t>
      </w:r>
      <w:r w:rsidR="00D732FB" w:rsidRPr="007118CA">
        <w:rPr>
          <w:rFonts w:ascii="Times New Roman" w:hAnsi="Times New Roman" w:cs="Times New Roman"/>
          <w:sz w:val="28"/>
          <w:szCs w:val="28"/>
        </w:rPr>
        <w:t xml:space="preserve"> </w:t>
      </w:r>
      <w:r w:rsidRPr="007118CA">
        <w:rPr>
          <w:rFonts w:ascii="Times New Roman" w:hAnsi="Times New Roman" w:cs="Times New Roman"/>
          <w:sz w:val="28"/>
          <w:szCs w:val="28"/>
        </w:rPr>
        <w:t xml:space="preserve">г. </w:t>
      </w:r>
      <w:r w:rsidR="00E17AF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2C2FE0">
        <w:rPr>
          <w:rFonts w:ascii="Times New Roman" w:hAnsi="Times New Roman" w:cs="Times New Roman"/>
          <w:sz w:val="28"/>
          <w:szCs w:val="28"/>
        </w:rPr>
        <w:t>18</w:t>
      </w:r>
      <w:r w:rsidR="00EF71E8">
        <w:rPr>
          <w:rFonts w:ascii="Times New Roman" w:hAnsi="Times New Roman" w:cs="Times New Roman"/>
          <w:sz w:val="28"/>
          <w:szCs w:val="28"/>
        </w:rPr>
        <w:t xml:space="preserve"> </w:t>
      </w:r>
      <w:r w:rsidR="00E17AFC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0672A5" w:rsidRPr="000672A5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02D6D">
        <w:rPr>
          <w:rFonts w:ascii="Times New Roman" w:hAnsi="Times New Roman" w:cs="Times New Roman"/>
          <w:sz w:val="28"/>
          <w:szCs w:val="28"/>
        </w:rPr>
        <w:t>одно</w:t>
      </w:r>
      <w:r w:rsidR="000672A5" w:rsidRPr="000672A5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A02D6D">
        <w:rPr>
          <w:rFonts w:ascii="Times New Roman" w:hAnsi="Times New Roman" w:cs="Times New Roman"/>
          <w:sz w:val="28"/>
          <w:szCs w:val="28"/>
        </w:rPr>
        <w:t>ое</w:t>
      </w:r>
      <w:r w:rsidR="000672A5" w:rsidRPr="000672A5">
        <w:rPr>
          <w:rFonts w:ascii="Times New Roman" w:hAnsi="Times New Roman" w:cs="Times New Roman"/>
          <w:sz w:val="28"/>
          <w:szCs w:val="28"/>
        </w:rPr>
        <w:t xml:space="preserve">, </w:t>
      </w:r>
      <w:r w:rsidR="002C2FE0">
        <w:rPr>
          <w:rFonts w:ascii="Times New Roman" w:hAnsi="Times New Roman" w:cs="Times New Roman"/>
          <w:sz w:val="28"/>
          <w:szCs w:val="28"/>
        </w:rPr>
        <w:t>17</w:t>
      </w:r>
      <w:r w:rsidR="000672A5" w:rsidRPr="000672A5">
        <w:rPr>
          <w:rFonts w:ascii="Times New Roman" w:hAnsi="Times New Roman" w:cs="Times New Roman"/>
          <w:sz w:val="28"/>
          <w:szCs w:val="28"/>
        </w:rPr>
        <w:t xml:space="preserve"> экспертно-аналитически</w:t>
      </w:r>
      <w:r w:rsidR="000672A5">
        <w:rPr>
          <w:rFonts w:ascii="Times New Roman" w:hAnsi="Times New Roman" w:cs="Times New Roman"/>
          <w:sz w:val="28"/>
          <w:szCs w:val="28"/>
        </w:rPr>
        <w:t>х</w:t>
      </w:r>
      <w:r w:rsidR="00E17AFC">
        <w:rPr>
          <w:rFonts w:ascii="Times New Roman" w:hAnsi="Times New Roman" w:cs="Times New Roman"/>
          <w:sz w:val="28"/>
          <w:szCs w:val="28"/>
        </w:rPr>
        <w:t>.</w:t>
      </w:r>
      <w:r w:rsidR="00E17AFC" w:rsidRPr="00E17AFC">
        <w:t xml:space="preserve"> </w:t>
      </w:r>
    </w:p>
    <w:p w:rsidR="00830326" w:rsidRDefault="00830326" w:rsidP="00830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92C">
        <w:rPr>
          <w:rFonts w:ascii="Times New Roman" w:hAnsi="Times New Roman" w:cs="Times New Roman"/>
          <w:sz w:val="28"/>
          <w:szCs w:val="28"/>
        </w:rPr>
        <w:t xml:space="preserve">Информации по мероприятиям направлены Главе </w:t>
      </w:r>
      <w:r>
        <w:rPr>
          <w:rFonts w:ascii="Times New Roman" w:hAnsi="Times New Roman" w:cs="Times New Roman"/>
          <w:sz w:val="28"/>
          <w:szCs w:val="28"/>
        </w:rPr>
        <w:t>Георгиевского</w:t>
      </w:r>
      <w:r w:rsidR="00FF3E1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92C">
        <w:rPr>
          <w:rFonts w:ascii="Times New Roman" w:hAnsi="Times New Roman" w:cs="Times New Roman"/>
          <w:sz w:val="28"/>
          <w:szCs w:val="28"/>
        </w:rPr>
        <w:t>округа и в Думу</w:t>
      </w:r>
      <w:r>
        <w:rPr>
          <w:rFonts w:ascii="Times New Roman" w:hAnsi="Times New Roman" w:cs="Times New Roman"/>
          <w:sz w:val="28"/>
          <w:szCs w:val="28"/>
        </w:rPr>
        <w:t xml:space="preserve"> Георгиевского</w:t>
      </w:r>
      <w:r w:rsidR="00FF3E1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4292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3E12">
        <w:rPr>
          <w:rFonts w:ascii="Times New Roman" w:hAnsi="Times New Roman" w:cs="Times New Roman"/>
          <w:sz w:val="28"/>
          <w:szCs w:val="28"/>
        </w:rPr>
        <w:t xml:space="preserve"> (далее – Дума)</w:t>
      </w:r>
      <w:r w:rsidRPr="00E4292C">
        <w:rPr>
          <w:rFonts w:ascii="Times New Roman" w:hAnsi="Times New Roman" w:cs="Times New Roman"/>
          <w:sz w:val="28"/>
          <w:szCs w:val="28"/>
        </w:rPr>
        <w:t>.</w:t>
      </w:r>
    </w:p>
    <w:p w:rsidR="00B51697" w:rsidRDefault="00212176" w:rsidP="00830326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2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2024 года проведено контрольное мероприятие:</w:t>
      </w:r>
      <w:bookmarkStart w:id="0" w:name="_Hlk40366469"/>
      <w:bookmarkStart w:id="1" w:name="_Hlk20388106"/>
      <w:r w:rsidRPr="002121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12176">
        <w:rPr>
          <w:rFonts w:ascii="Times New Roman" w:hAnsi="Times New Roman" w:cs="Times New Roman"/>
          <w:sz w:val="28"/>
          <w:szCs w:val="28"/>
        </w:rPr>
        <w:t>«</w:t>
      </w:r>
      <w:bookmarkStart w:id="2" w:name="_Hlk156397362"/>
      <w:r w:rsidRPr="00212176">
        <w:rPr>
          <w:rFonts w:ascii="Times New Roman" w:hAnsi="Times New Roman" w:cs="Times New Roman"/>
          <w:sz w:val="28"/>
          <w:szCs w:val="28"/>
        </w:rPr>
        <w:t>Проверка целевого использования бюджетных средств</w:t>
      </w:r>
      <w:r w:rsidR="00955CF5">
        <w:rPr>
          <w:rFonts w:ascii="Times New Roman" w:hAnsi="Times New Roman" w:cs="Times New Roman"/>
          <w:sz w:val="28"/>
          <w:szCs w:val="28"/>
        </w:rPr>
        <w:t>,</w:t>
      </w:r>
      <w:r w:rsidRPr="00212176">
        <w:rPr>
          <w:rFonts w:ascii="Times New Roman" w:hAnsi="Times New Roman" w:cs="Times New Roman"/>
          <w:sz w:val="28"/>
          <w:szCs w:val="28"/>
        </w:rPr>
        <w:t xml:space="preserve"> выделенных на содержание муниципального казённого учреждения Георгиевского муниципального округа Ставропольского края «Управление по делам гражданской обороны и чрезвычайным ситуациям» в 2023 году и истекшем периоде 2024 года</w:t>
      </w:r>
      <w:bookmarkEnd w:id="2"/>
      <w:r w:rsidRPr="00212176">
        <w:rPr>
          <w:rFonts w:ascii="Times New Roman" w:hAnsi="Times New Roman" w:cs="Times New Roman"/>
          <w:sz w:val="28"/>
          <w:szCs w:val="28"/>
        </w:rPr>
        <w:t>»</w:t>
      </w:r>
      <w:bookmarkEnd w:id="0"/>
      <w:bookmarkEnd w:id="1"/>
      <w:r w:rsidR="000B5C8A">
        <w:rPr>
          <w:rFonts w:ascii="Times New Roman" w:hAnsi="Times New Roman" w:cs="Times New Roman"/>
          <w:sz w:val="28"/>
          <w:szCs w:val="28"/>
        </w:rPr>
        <w:t>.</w:t>
      </w:r>
      <w:r w:rsidR="000B5C8A" w:rsidRPr="000B5C8A">
        <w:t xml:space="preserve"> </w:t>
      </w:r>
    </w:p>
    <w:p w:rsidR="002C2FE0" w:rsidRDefault="000B5C8A" w:rsidP="00830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C8A">
        <w:rPr>
          <w:rFonts w:ascii="Times New Roman" w:hAnsi="Times New Roman" w:cs="Times New Roman"/>
          <w:sz w:val="28"/>
          <w:szCs w:val="28"/>
        </w:rPr>
        <w:t>В результате установлены нарушения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Кодекса РФ, условий Коллективного договора, нормативных документов по оплате труда, </w:t>
      </w:r>
      <w:r w:rsidR="000215D8">
        <w:rPr>
          <w:rFonts w:ascii="Times New Roman" w:hAnsi="Times New Roman" w:cs="Times New Roman"/>
          <w:sz w:val="28"/>
          <w:szCs w:val="28"/>
        </w:rPr>
        <w:t xml:space="preserve">положений </w:t>
      </w:r>
      <w:bookmarkStart w:id="3" w:name="_Hlk161408078"/>
      <w:r w:rsidR="000215D8" w:rsidRPr="00105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Инструкции по применению </w:t>
      </w:r>
      <w:hyperlink r:id="rId7" w:anchor="/document/12180849/entry/1000" w:history="1">
        <w:r w:rsidR="000215D8" w:rsidRPr="00105B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ar-SA"/>
          </w:rPr>
          <w:t>Единого плана счетов</w:t>
        </w:r>
      </w:hyperlink>
      <w:r w:rsidR="000215D8" w:rsidRPr="00105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 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утверждённой приказом Минфина РФ от 1 декабря 2010 г. № 157н</w:t>
      </w:r>
      <w:bookmarkEnd w:id="3"/>
      <w:r w:rsidR="000215D8" w:rsidRPr="00B516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r w:rsidR="00B51697" w:rsidRPr="00B516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приказа </w:t>
      </w:r>
      <w:r w:rsidR="00B51697" w:rsidRPr="00B516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Минтранса России от 28.09.2022 </w:t>
      </w:r>
      <w:r w:rsidR="00B51697" w:rsidRPr="00C25BF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ar-SA"/>
        </w:rPr>
        <w:t xml:space="preserve">№ </w:t>
      </w:r>
      <w:r w:rsidR="00B51697" w:rsidRPr="00C25B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390 «</w:t>
      </w:r>
      <w:r w:rsidR="00B51697" w:rsidRPr="00C25B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 состава сведений, указанных в части 3 статьи 6 Федерального закона от 8 ноября 2007 г. № 259-ФЗ «Устав автомобильного транспорта и городского наземного электрического транспорта»,</w:t>
      </w:r>
      <w:r w:rsidR="00FD5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Start w:id="4" w:name="_Hlk159926766"/>
      <w:r w:rsidR="00FD56AE" w:rsidRPr="009E31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Федерального стандарта бухгалтерского учета для организаций государственного сектора «Основные средства», </w:t>
      </w:r>
      <w:bookmarkEnd w:id="4"/>
      <w:r w:rsidR="00FD56AE" w:rsidRPr="009E31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утверждённого </w:t>
      </w:r>
      <w:r w:rsidR="00FD56AE" w:rsidRPr="009E31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Минфина России от 31 декабря 2016 г. № 257н</w:t>
      </w:r>
      <w:r w:rsidR="00FD56A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516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нарушения в части расчётов с подотчётными лицами,  списания ГСМ, </w:t>
      </w:r>
      <w:r w:rsidRPr="00B51697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B51697">
        <w:rPr>
          <w:rFonts w:ascii="Times New Roman" w:hAnsi="Times New Roman" w:cs="Times New Roman"/>
          <w:bCs/>
          <w:sz w:val="28"/>
          <w:szCs w:val="28"/>
        </w:rPr>
        <w:t>З</w:t>
      </w:r>
      <w:r w:rsidRPr="000B5C8A">
        <w:rPr>
          <w:rFonts w:ascii="Times New Roman" w:hAnsi="Times New Roman" w:cs="Times New Roman"/>
          <w:bCs/>
          <w:sz w:val="28"/>
          <w:szCs w:val="28"/>
        </w:rPr>
        <w:t>акона № 44-ФЗ «О контрактной системе в сфере закупок товаров, работ, услуг для обеспечения государственных и муниципальных нужд».</w:t>
      </w:r>
      <w:r w:rsidR="00FD56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5C8A">
        <w:rPr>
          <w:rFonts w:ascii="Times New Roman" w:hAnsi="Times New Roman" w:cs="Times New Roman"/>
          <w:sz w:val="28"/>
          <w:szCs w:val="28"/>
        </w:rPr>
        <w:t xml:space="preserve">Для </w:t>
      </w:r>
      <w:r w:rsidRPr="000B5C8A">
        <w:rPr>
          <w:rFonts w:ascii="Times New Roman" w:hAnsi="Times New Roman" w:cs="Times New Roman"/>
          <w:sz w:val="28"/>
          <w:szCs w:val="28"/>
        </w:rPr>
        <w:lastRenderedPageBreak/>
        <w:t xml:space="preserve">принятия соответствующих мер </w:t>
      </w:r>
      <w:r w:rsidRPr="00FD56AE">
        <w:rPr>
          <w:rFonts w:ascii="Times New Roman" w:hAnsi="Times New Roman" w:cs="Times New Roman"/>
          <w:sz w:val="28"/>
          <w:szCs w:val="28"/>
        </w:rPr>
        <w:t>направлен</w:t>
      </w:r>
      <w:r w:rsidR="00FD56AE" w:rsidRPr="00FD56AE">
        <w:rPr>
          <w:rFonts w:ascii="Times New Roman" w:hAnsi="Times New Roman" w:cs="Times New Roman"/>
          <w:sz w:val="28"/>
          <w:szCs w:val="28"/>
        </w:rPr>
        <w:t>о</w:t>
      </w:r>
      <w:r w:rsidRPr="00FD56AE">
        <w:rPr>
          <w:rFonts w:ascii="Times New Roman" w:hAnsi="Times New Roman" w:cs="Times New Roman"/>
          <w:sz w:val="28"/>
          <w:szCs w:val="28"/>
        </w:rPr>
        <w:t xml:space="preserve"> </w:t>
      </w:r>
      <w:r w:rsidR="00FD56AE" w:rsidRPr="00FD56AE">
        <w:rPr>
          <w:rFonts w:ascii="Times New Roman" w:hAnsi="Times New Roman" w:cs="Times New Roman"/>
          <w:sz w:val="28"/>
          <w:szCs w:val="28"/>
        </w:rPr>
        <w:t>1</w:t>
      </w:r>
      <w:r w:rsidRPr="00FD56AE">
        <w:rPr>
          <w:rFonts w:ascii="Times New Roman" w:hAnsi="Times New Roman" w:cs="Times New Roman"/>
          <w:sz w:val="28"/>
          <w:szCs w:val="28"/>
        </w:rPr>
        <w:t xml:space="preserve"> пред</w:t>
      </w:r>
      <w:r w:rsidR="00FD56AE" w:rsidRPr="00FD56AE">
        <w:rPr>
          <w:rFonts w:ascii="Times New Roman" w:hAnsi="Times New Roman" w:cs="Times New Roman"/>
          <w:sz w:val="28"/>
          <w:szCs w:val="28"/>
        </w:rPr>
        <w:t>ставление</w:t>
      </w:r>
      <w:r w:rsidRPr="00FD56AE">
        <w:rPr>
          <w:rFonts w:ascii="Times New Roman" w:hAnsi="Times New Roman" w:cs="Times New Roman"/>
          <w:sz w:val="28"/>
          <w:szCs w:val="28"/>
        </w:rPr>
        <w:t xml:space="preserve"> и 1 п</w:t>
      </w:r>
      <w:r w:rsidR="00FD56AE" w:rsidRPr="00FD56AE">
        <w:rPr>
          <w:rFonts w:ascii="Times New Roman" w:hAnsi="Times New Roman" w:cs="Times New Roman"/>
          <w:sz w:val="28"/>
          <w:szCs w:val="28"/>
        </w:rPr>
        <w:t>исьмо с рекомендациями</w:t>
      </w:r>
      <w:r w:rsidR="00FD56AE">
        <w:rPr>
          <w:rFonts w:ascii="Times New Roman" w:hAnsi="Times New Roman" w:cs="Times New Roman"/>
          <w:sz w:val="28"/>
          <w:szCs w:val="28"/>
        </w:rPr>
        <w:t xml:space="preserve"> со сроком исполнения до 19 апреля 2024 г.</w:t>
      </w:r>
    </w:p>
    <w:p w:rsidR="004D6F12" w:rsidRDefault="004D6F12" w:rsidP="004D6F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419">
        <w:rPr>
          <w:rFonts w:ascii="Times New Roman" w:hAnsi="Times New Roman" w:cs="Times New Roman"/>
          <w:sz w:val="28"/>
          <w:szCs w:val="28"/>
        </w:rPr>
        <w:t>Материалы контрольн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22419">
        <w:rPr>
          <w:rFonts w:ascii="Times New Roman" w:hAnsi="Times New Roman" w:cs="Times New Roman"/>
          <w:sz w:val="28"/>
          <w:szCs w:val="28"/>
        </w:rPr>
        <w:t xml:space="preserve"> мероприятия направлены в Георгиевскую межрайонную прокуратуру.</w:t>
      </w:r>
      <w:r w:rsidRPr="004E0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A2D" w:rsidRPr="00CA30DF" w:rsidRDefault="001E227B" w:rsidP="00765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27B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экспертно-аналитических мероприятий подготовлены </w:t>
      </w:r>
      <w:r w:rsidR="00916E35">
        <w:rPr>
          <w:rFonts w:ascii="Times New Roman" w:hAnsi="Times New Roman" w:cs="Times New Roman"/>
          <w:sz w:val="28"/>
          <w:szCs w:val="28"/>
        </w:rPr>
        <w:t>13</w:t>
      </w:r>
      <w:r w:rsidRPr="001E227B">
        <w:rPr>
          <w:rFonts w:ascii="Times New Roman" w:hAnsi="Times New Roman" w:cs="Times New Roman"/>
          <w:sz w:val="28"/>
          <w:szCs w:val="28"/>
        </w:rPr>
        <w:t xml:space="preserve"> заключений на проекты решений Думы: управления муниципальным имуществом – </w:t>
      </w:r>
      <w:r w:rsidR="00916E35">
        <w:rPr>
          <w:rFonts w:ascii="Times New Roman" w:hAnsi="Times New Roman" w:cs="Times New Roman"/>
          <w:sz w:val="28"/>
          <w:szCs w:val="28"/>
        </w:rPr>
        <w:t>6</w:t>
      </w:r>
      <w:r w:rsidRPr="001E227B">
        <w:rPr>
          <w:rFonts w:ascii="Times New Roman" w:hAnsi="Times New Roman" w:cs="Times New Roman"/>
          <w:sz w:val="28"/>
          <w:szCs w:val="28"/>
        </w:rPr>
        <w:t xml:space="preserve">, внесения изменений в решение Думы Георгиевского </w:t>
      </w:r>
      <w:r w:rsidR="00545968">
        <w:rPr>
          <w:rFonts w:ascii="Times New Roman" w:hAnsi="Times New Roman" w:cs="Times New Roman"/>
          <w:sz w:val="28"/>
          <w:szCs w:val="28"/>
        </w:rPr>
        <w:t>муниципально</w:t>
      </w:r>
      <w:r w:rsidRPr="001E227B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«О бюджете Георгиевского </w:t>
      </w:r>
      <w:r w:rsidR="00545968">
        <w:rPr>
          <w:rFonts w:ascii="Times New Roman" w:hAnsi="Times New Roman" w:cs="Times New Roman"/>
          <w:sz w:val="28"/>
          <w:szCs w:val="28"/>
        </w:rPr>
        <w:t>муниципальн</w:t>
      </w:r>
      <w:r w:rsidRPr="001E227B">
        <w:rPr>
          <w:rFonts w:ascii="Times New Roman" w:hAnsi="Times New Roman" w:cs="Times New Roman"/>
          <w:sz w:val="28"/>
          <w:szCs w:val="28"/>
        </w:rPr>
        <w:t>ого округа Ставропольского края на 202</w:t>
      </w:r>
      <w:r w:rsidR="00545968">
        <w:rPr>
          <w:rFonts w:ascii="Times New Roman" w:hAnsi="Times New Roman" w:cs="Times New Roman"/>
          <w:sz w:val="28"/>
          <w:szCs w:val="28"/>
        </w:rPr>
        <w:t>4</w:t>
      </w:r>
      <w:r w:rsidRPr="001E227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45968">
        <w:rPr>
          <w:rFonts w:ascii="Times New Roman" w:hAnsi="Times New Roman" w:cs="Times New Roman"/>
          <w:sz w:val="28"/>
          <w:szCs w:val="28"/>
        </w:rPr>
        <w:t>5</w:t>
      </w:r>
      <w:r w:rsidRPr="001E227B">
        <w:rPr>
          <w:rFonts w:ascii="Times New Roman" w:hAnsi="Times New Roman" w:cs="Times New Roman"/>
          <w:sz w:val="28"/>
          <w:szCs w:val="28"/>
        </w:rPr>
        <w:t xml:space="preserve"> и 202</w:t>
      </w:r>
      <w:r w:rsidR="00545968">
        <w:rPr>
          <w:rFonts w:ascii="Times New Roman" w:hAnsi="Times New Roman" w:cs="Times New Roman"/>
          <w:sz w:val="28"/>
          <w:szCs w:val="28"/>
        </w:rPr>
        <w:t>6</w:t>
      </w:r>
      <w:r w:rsidRPr="001E227B">
        <w:rPr>
          <w:rFonts w:ascii="Times New Roman" w:hAnsi="Times New Roman" w:cs="Times New Roman"/>
          <w:sz w:val="28"/>
          <w:szCs w:val="28"/>
        </w:rPr>
        <w:t xml:space="preserve"> годов» - </w:t>
      </w:r>
      <w:r w:rsidR="00916E35">
        <w:rPr>
          <w:rFonts w:ascii="Times New Roman" w:hAnsi="Times New Roman" w:cs="Times New Roman"/>
          <w:sz w:val="28"/>
          <w:szCs w:val="28"/>
        </w:rPr>
        <w:t>1</w:t>
      </w:r>
      <w:r w:rsidRPr="001E227B">
        <w:rPr>
          <w:rFonts w:ascii="Times New Roman" w:hAnsi="Times New Roman" w:cs="Times New Roman"/>
          <w:sz w:val="28"/>
          <w:szCs w:val="28"/>
        </w:rPr>
        <w:t>,</w:t>
      </w:r>
      <w:r w:rsidR="00BD3C40">
        <w:rPr>
          <w:rFonts w:ascii="Times New Roman" w:hAnsi="Times New Roman" w:cs="Times New Roman"/>
          <w:sz w:val="28"/>
          <w:szCs w:val="28"/>
        </w:rPr>
        <w:t xml:space="preserve"> внесения изменений в муниципальные программы Георгиевского </w:t>
      </w:r>
      <w:r w:rsidR="00545968">
        <w:rPr>
          <w:rFonts w:ascii="Times New Roman" w:hAnsi="Times New Roman" w:cs="Times New Roman"/>
          <w:sz w:val="28"/>
          <w:szCs w:val="28"/>
        </w:rPr>
        <w:t>муниципальн</w:t>
      </w:r>
      <w:r w:rsidR="00BD3C40">
        <w:rPr>
          <w:rFonts w:ascii="Times New Roman" w:hAnsi="Times New Roman" w:cs="Times New Roman"/>
          <w:sz w:val="28"/>
          <w:szCs w:val="28"/>
        </w:rPr>
        <w:t xml:space="preserve">ого округа – </w:t>
      </w:r>
      <w:r w:rsidR="00916E35">
        <w:rPr>
          <w:rFonts w:ascii="Times New Roman" w:hAnsi="Times New Roman" w:cs="Times New Roman"/>
          <w:sz w:val="28"/>
          <w:szCs w:val="28"/>
        </w:rPr>
        <w:t>1</w:t>
      </w:r>
      <w:r w:rsidR="00BD3C40">
        <w:rPr>
          <w:rFonts w:ascii="Times New Roman" w:hAnsi="Times New Roman" w:cs="Times New Roman"/>
          <w:sz w:val="28"/>
          <w:szCs w:val="28"/>
        </w:rPr>
        <w:t>,</w:t>
      </w:r>
      <w:r w:rsidRPr="001E227B">
        <w:rPr>
          <w:rFonts w:ascii="Times New Roman" w:hAnsi="Times New Roman" w:cs="Times New Roman"/>
          <w:sz w:val="28"/>
          <w:szCs w:val="28"/>
        </w:rPr>
        <w:t xml:space="preserve"> иных бюджетных правоотношений – </w:t>
      </w:r>
      <w:r w:rsidR="00916E35">
        <w:rPr>
          <w:rFonts w:ascii="Times New Roman" w:hAnsi="Times New Roman" w:cs="Times New Roman"/>
          <w:sz w:val="28"/>
          <w:szCs w:val="28"/>
        </w:rPr>
        <w:t>5</w:t>
      </w:r>
      <w:r w:rsidRPr="001E227B">
        <w:rPr>
          <w:rFonts w:ascii="Times New Roman" w:hAnsi="Times New Roman" w:cs="Times New Roman"/>
          <w:sz w:val="28"/>
          <w:szCs w:val="28"/>
        </w:rPr>
        <w:t xml:space="preserve">. </w:t>
      </w:r>
      <w:r w:rsidR="00765A2D" w:rsidRPr="00CA30DF">
        <w:rPr>
          <w:rFonts w:ascii="Times New Roman" w:hAnsi="Times New Roman" w:cs="Times New Roman"/>
          <w:sz w:val="28"/>
          <w:szCs w:val="28"/>
        </w:rPr>
        <w:t>По итогам экспертно-аналитических мероприятий в 3-</w:t>
      </w:r>
      <w:r w:rsidR="00765A2D">
        <w:rPr>
          <w:rFonts w:ascii="Times New Roman" w:hAnsi="Times New Roman" w:cs="Times New Roman"/>
          <w:sz w:val="28"/>
          <w:szCs w:val="28"/>
        </w:rPr>
        <w:t>х</w:t>
      </w:r>
      <w:r w:rsidR="00765A2D" w:rsidRPr="00CA30DF">
        <w:rPr>
          <w:rFonts w:ascii="Times New Roman" w:hAnsi="Times New Roman" w:cs="Times New Roman"/>
          <w:sz w:val="28"/>
          <w:szCs w:val="28"/>
        </w:rPr>
        <w:t xml:space="preserve"> заключениях даны рекомендации, сделаны замечания.</w:t>
      </w:r>
    </w:p>
    <w:p w:rsidR="004D6F12" w:rsidRDefault="00916E35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744FD1">
        <w:rPr>
          <w:rFonts w:ascii="Times New Roman" w:hAnsi="Times New Roman" w:cs="Times New Roman"/>
          <w:sz w:val="28"/>
          <w:szCs w:val="28"/>
        </w:rPr>
        <w:t xml:space="preserve"> одно </w:t>
      </w:r>
      <w:r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744FD1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44F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44FD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44FD1">
        <w:rPr>
          <w:rFonts w:ascii="Times New Roman" w:hAnsi="Times New Roman" w:cs="Times New Roman"/>
          <w:sz w:val="28"/>
          <w:szCs w:val="28"/>
        </w:rPr>
        <w:t>ведено по заданию Георгиевской межрайонной прокуратуры, два – по заданию следственного отдела г.Георгиевска.</w:t>
      </w:r>
    </w:p>
    <w:p w:rsidR="000F2E66" w:rsidRDefault="00651B04" w:rsidP="00E05824">
      <w:pPr>
        <w:pStyle w:val="a7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0700">
        <w:rPr>
          <w:sz w:val="28"/>
          <w:szCs w:val="28"/>
        </w:rPr>
        <w:t>В марте 20</w:t>
      </w:r>
      <w:r w:rsidR="00484C71" w:rsidRPr="004E0700">
        <w:rPr>
          <w:sz w:val="28"/>
          <w:szCs w:val="28"/>
        </w:rPr>
        <w:t>2</w:t>
      </w:r>
      <w:r w:rsidR="00187492">
        <w:rPr>
          <w:sz w:val="28"/>
          <w:szCs w:val="28"/>
        </w:rPr>
        <w:t>4</w:t>
      </w:r>
      <w:r w:rsidRPr="004E0700">
        <w:rPr>
          <w:sz w:val="28"/>
          <w:szCs w:val="28"/>
        </w:rPr>
        <w:t xml:space="preserve"> года начат</w:t>
      </w:r>
      <w:r w:rsidR="006E7C4B">
        <w:rPr>
          <w:sz w:val="28"/>
          <w:szCs w:val="28"/>
        </w:rPr>
        <w:t>о контрольное мероприятие</w:t>
      </w:r>
      <w:r w:rsidR="006E7C4B" w:rsidRPr="006E7C4B">
        <w:t xml:space="preserve"> </w:t>
      </w:r>
      <w:r w:rsidR="006E7C4B" w:rsidRPr="00744FD1">
        <w:rPr>
          <w:sz w:val="28"/>
          <w:szCs w:val="28"/>
        </w:rPr>
        <w:t>«</w:t>
      </w:r>
      <w:r w:rsidR="00744FD1" w:rsidRPr="00E244A7">
        <w:rPr>
          <w:sz w:val="28"/>
          <w:szCs w:val="28"/>
        </w:rPr>
        <w:t>Проверка достоверности, полноты и соответствия нормативным требованиям составления и предоставления бюджетной отчётности главных администраторов средств бюджета Георгиевского округа за 202</w:t>
      </w:r>
      <w:r w:rsidR="00744FD1">
        <w:rPr>
          <w:sz w:val="28"/>
          <w:szCs w:val="28"/>
        </w:rPr>
        <w:t>3</w:t>
      </w:r>
      <w:r w:rsidR="00744FD1" w:rsidRPr="00E244A7">
        <w:rPr>
          <w:sz w:val="28"/>
          <w:szCs w:val="28"/>
        </w:rPr>
        <w:t xml:space="preserve"> год</w:t>
      </w:r>
      <w:r w:rsidR="00744FD1">
        <w:rPr>
          <w:sz w:val="28"/>
          <w:szCs w:val="28"/>
        </w:rPr>
        <w:t>»</w:t>
      </w:r>
      <w:r w:rsidR="00FF3E12">
        <w:rPr>
          <w:sz w:val="28"/>
          <w:szCs w:val="28"/>
        </w:rPr>
        <w:t xml:space="preserve"> по 10-ти ГРБС</w:t>
      </w:r>
      <w:r w:rsidR="002D597F">
        <w:rPr>
          <w:sz w:val="28"/>
          <w:szCs w:val="28"/>
        </w:rPr>
        <w:t>.</w:t>
      </w:r>
    </w:p>
    <w:p w:rsidR="00FF3E12" w:rsidRDefault="00FF3E12" w:rsidP="008743B7">
      <w:pPr>
        <w:pStyle w:val="a9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1 квартале 2024 года подготовлен и сдан в Думу на рассмотрение во </w:t>
      </w:r>
      <w:r>
        <w:rPr>
          <w:sz w:val="28"/>
          <w:szCs w:val="28"/>
          <w:lang w:val="en-US"/>
        </w:rPr>
        <w:t>II</w:t>
      </w:r>
      <w:r w:rsidRPr="00FF3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2024 года отчёт о деятельности </w:t>
      </w:r>
      <w:r w:rsidRPr="00FF3E12">
        <w:rPr>
          <w:bCs/>
          <w:sz w:val="28"/>
          <w:szCs w:val="28"/>
        </w:rPr>
        <w:t>контрольно-счетной палаты Георгиевского муниципального округа Ставропольского края за 2023 год</w:t>
      </w:r>
      <w:r>
        <w:rPr>
          <w:bCs/>
          <w:sz w:val="28"/>
          <w:szCs w:val="28"/>
        </w:rPr>
        <w:t>.</w:t>
      </w:r>
    </w:p>
    <w:p w:rsidR="00A5600E" w:rsidRDefault="00A5600E" w:rsidP="00A5600E">
      <w:pPr>
        <w:pStyle w:val="a7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 квартала 2024 г. разработан и принят один нормативно-правовой акт (далее – НПА), касающийся деятельности КСП, в пять НПА внесены изменения. </w:t>
      </w:r>
    </w:p>
    <w:p w:rsidR="008743B7" w:rsidRDefault="008743B7" w:rsidP="008743B7">
      <w:pPr>
        <w:pStyle w:val="a7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5" w:name="_GoBack"/>
      <w:bookmarkEnd w:id="5"/>
      <w:r>
        <w:rPr>
          <w:sz w:val="28"/>
          <w:szCs w:val="28"/>
        </w:rPr>
        <w:t>Председатель КСП и заместитель председателя КСП принимали участие в заседаниях комиссий при Думе, заседаниях Думы, фракции «Единая Россия».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КСП участвовала в судах по делу ГМУП «САХ».</w:t>
      </w:r>
    </w:p>
    <w:p w:rsidR="008743B7" w:rsidRDefault="008743B7" w:rsidP="008743B7">
      <w:pPr>
        <w:pStyle w:val="a7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 квартала специалисты КСП приняли участие в 3-х вебинарах, проводимых Союзом МКСО. </w:t>
      </w:r>
    </w:p>
    <w:p w:rsidR="00FE7D28" w:rsidRDefault="000F1530" w:rsidP="008743B7">
      <w:pPr>
        <w:pStyle w:val="a9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Утверждён и размещён на </w:t>
      </w:r>
      <w:r w:rsidR="00D53FB2">
        <w:rPr>
          <w:bCs/>
          <w:sz w:val="28"/>
          <w:szCs w:val="28"/>
        </w:rPr>
        <w:t>официальном сайте Георгиевского округа</w:t>
      </w:r>
      <w:r w:rsidR="00FE7D28">
        <w:rPr>
          <w:bCs/>
          <w:sz w:val="28"/>
          <w:szCs w:val="28"/>
        </w:rPr>
        <w:t xml:space="preserve"> план работы КСП на </w:t>
      </w:r>
      <w:r w:rsidR="00FE7D28">
        <w:rPr>
          <w:bCs/>
          <w:sz w:val="28"/>
          <w:szCs w:val="28"/>
          <w:lang w:val="en-US"/>
        </w:rPr>
        <w:t>II</w:t>
      </w:r>
      <w:r w:rsidR="00FE7D28" w:rsidRPr="00FE7D28">
        <w:rPr>
          <w:bCs/>
          <w:sz w:val="28"/>
          <w:szCs w:val="28"/>
        </w:rPr>
        <w:t xml:space="preserve"> </w:t>
      </w:r>
      <w:r w:rsidR="00FE7D28">
        <w:rPr>
          <w:bCs/>
          <w:sz w:val="28"/>
          <w:szCs w:val="28"/>
        </w:rPr>
        <w:t>квартал 2024 года</w:t>
      </w:r>
      <w:r w:rsidR="006D19ED">
        <w:rPr>
          <w:bCs/>
          <w:sz w:val="28"/>
          <w:szCs w:val="28"/>
        </w:rPr>
        <w:t>.</w:t>
      </w:r>
    </w:p>
    <w:p w:rsidR="006D19ED" w:rsidRPr="00FE7D28" w:rsidRDefault="006D19ED" w:rsidP="008743B7">
      <w:pPr>
        <w:pStyle w:val="a9"/>
        <w:ind w:left="0" w:firstLine="851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В режиме реального времени производилось размещение информации в средствах массовой информации (на официальном сайте Георгиевского округа, в газете «Георгиевская округа»).</w:t>
      </w:r>
    </w:p>
    <w:p w:rsidR="00246E94" w:rsidRDefault="00246E94" w:rsidP="00E05824">
      <w:pPr>
        <w:pStyle w:val="a7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деятельности КСП принято 65 писем, направлено - 106.</w:t>
      </w:r>
    </w:p>
    <w:p w:rsidR="004B2E8F" w:rsidRDefault="004B2E8F" w:rsidP="004B2E8F">
      <w:pPr>
        <w:pStyle w:val="a7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Всеми сотрудниками КСП своевременно сданы сведения о доходах, расходах, об имуществе и обязательствах имущественного характера за 2023 год.</w:t>
      </w:r>
    </w:p>
    <w:p w:rsidR="006E7C4B" w:rsidRDefault="006E7C4B" w:rsidP="00E05824">
      <w:pPr>
        <w:pStyle w:val="a7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B1699" w:rsidRDefault="009B1699" w:rsidP="00A2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468" w:rsidRDefault="00187492" w:rsidP="00FD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589E" w:rsidRPr="00651B0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5589E" w:rsidRPr="00651B04">
        <w:rPr>
          <w:rFonts w:ascii="Times New Roman" w:hAnsi="Times New Roman" w:cs="Times New Roman"/>
          <w:sz w:val="28"/>
          <w:szCs w:val="28"/>
        </w:rPr>
        <w:t xml:space="preserve"> контрольно-счётной</w:t>
      </w:r>
    </w:p>
    <w:p w:rsidR="00187492" w:rsidRDefault="0015589E" w:rsidP="00FD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>палаты Георгиевского</w:t>
      </w:r>
      <w:r w:rsidR="00267EEF">
        <w:rPr>
          <w:rFonts w:ascii="Times New Roman" w:hAnsi="Times New Roman" w:cs="Times New Roman"/>
          <w:sz w:val="28"/>
          <w:szCs w:val="28"/>
        </w:rPr>
        <w:t xml:space="preserve"> </w:t>
      </w:r>
      <w:r w:rsidR="00187492">
        <w:rPr>
          <w:rFonts w:ascii="Times New Roman" w:hAnsi="Times New Roman" w:cs="Times New Roman"/>
          <w:sz w:val="28"/>
          <w:szCs w:val="28"/>
        </w:rPr>
        <w:t>муниципальн</w:t>
      </w:r>
      <w:r w:rsidRPr="00651B04">
        <w:rPr>
          <w:rFonts w:ascii="Times New Roman" w:hAnsi="Times New Roman" w:cs="Times New Roman"/>
          <w:sz w:val="28"/>
          <w:szCs w:val="28"/>
        </w:rPr>
        <w:t>ого</w:t>
      </w:r>
    </w:p>
    <w:p w:rsidR="00E1217B" w:rsidRPr="00651B04" w:rsidRDefault="0015589E" w:rsidP="00FD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>округа</w:t>
      </w:r>
      <w:r w:rsidR="00187492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267EEF">
        <w:rPr>
          <w:rFonts w:ascii="Times New Roman" w:hAnsi="Times New Roman" w:cs="Times New Roman"/>
          <w:sz w:val="28"/>
          <w:szCs w:val="28"/>
        </w:rPr>
        <w:t xml:space="preserve"> </w:t>
      </w:r>
      <w:r w:rsidRPr="00651B0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87492">
        <w:rPr>
          <w:rFonts w:ascii="Times New Roman" w:hAnsi="Times New Roman" w:cs="Times New Roman"/>
          <w:sz w:val="28"/>
          <w:szCs w:val="28"/>
        </w:rPr>
        <w:t xml:space="preserve">    </w:t>
      </w:r>
      <w:r w:rsidRPr="00651B04">
        <w:rPr>
          <w:rFonts w:ascii="Times New Roman" w:hAnsi="Times New Roman" w:cs="Times New Roman"/>
          <w:sz w:val="28"/>
          <w:szCs w:val="28"/>
        </w:rPr>
        <w:t xml:space="preserve">        </w:t>
      </w:r>
      <w:r w:rsidR="009E343C" w:rsidRPr="00651B04">
        <w:rPr>
          <w:rFonts w:ascii="Times New Roman" w:hAnsi="Times New Roman" w:cs="Times New Roman"/>
          <w:sz w:val="28"/>
          <w:szCs w:val="28"/>
        </w:rPr>
        <w:t xml:space="preserve">        </w:t>
      </w:r>
      <w:r w:rsidR="00323732">
        <w:rPr>
          <w:rFonts w:ascii="Times New Roman" w:hAnsi="Times New Roman" w:cs="Times New Roman"/>
          <w:sz w:val="28"/>
          <w:szCs w:val="28"/>
        </w:rPr>
        <w:t xml:space="preserve">   </w:t>
      </w:r>
      <w:r w:rsidRPr="00651B04">
        <w:rPr>
          <w:rFonts w:ascii="Times New Roman" w:hAnsi="Times New Roman" w:cs="Times New Roman"/>
          <w:sz w:val="28"/>
          <w:szCs w:val="28"/>
        </w:rPr>
        <w:t xml:space="preserve">    </w:t>
      </w:r>
      <w:r w:rsidR="00187492">
        <w:rPr>
          <w:rFonts w:ascii="Times New Roman" w:hAnsi="Times New Roman" w:cs="Times New Roman"/>
          <w:sz w:val="28"/>
          <w:szCs w:val="28"/>
        </w:rPr>
        <w:t>Т</w:t>
      </w:r>
      <w:r w:rsidR="00323732">
        <w:rPr>
          <w:rFonts w:ascii="Times New Roman" w:hAnsi="Times New Roman" w:cs="Times New Roman"/>
          <w:sz w:val="28"/>
          <w:szCs w:val="28"/>
        </w:rPr>
        <w:t>.В.</w:t>
      </w:r>
      <w:r w:rsidR="00187492">
        <w:rPr>
          <w:rFonts w:ascii="Times New Roman" w:hAnsi="Times New Roman" w:cs="Times New Roman"/>
          <w:sz w:val="28"/>
          <w:szCs w:val="28"/>
        </w:rPr>
        <w:t>Ивано</w:t>
      </w:r>
      <w:r w:rsidR="00323732">
        <w:rPr>
          <w:rFonts w:ascii="Times New Roman" w:hAnsi="Times New Roman" w:cs="Times New Roman"/>
          <w:sz w:val="28"/>
          <w:szCs w:val="28"/>
        </w:rPr>
        <w:t>ва</w:t>
      </w:r>
      <w:r w:rsidR="00A20E9E" w:rsidRPr="00651B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217B" w:rsidRPr="00651B04" w:rsidSect="00D53FB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E727CD"/>
    <w:multiLevelType w:val="hybridMultilevel"/>
    <w:tmpl w:val="515A599A"/>
    <w:lvl w:ilvl="0" w:tplc="E006C04E">
      <w:start w:val="1"/>
      <w:numFmt w:val="bullet"/>
      <w:lvlText w:val=""/>
      <w:lvlJc w:val="left"/>
      <w:pPr>
        <w:tabs>
          <w:tab w:val="num" w:pos="928"/>
        </w:tabs>
        <w:ind w:left="928" w:hanging="360"/>
      </w:pPr>
      <w:rPr>
        <w:rFonts w:ascii="Wingdings 3" w:hAnsi="Wingdings 3" w:hint="default"/>
      </w:rPr>
    </w:lvl>
    <w:lvl w:ilvl="1" w:tplc="17F0D0B2" w:tentative="1">
      <w:start w:val="1"/>
      <w:numFmt w:val="bullet"/>
      <w:lvlText w:val=""/>
      <w:lvlJc w:val="left"/>
      <w:pPr>
        <w:tabs>
          <w:tab w:val="num" w:pos="1648"/>
        </w:tabs>
        <w:ind w:left="1648" w:hanging="360"/>
      </w:pPr>
      <w:rPr>
        <w:rFonts w:ascii="Wingdings 3" w:hAnsi="Wingdings 3" w:hint="default"/>
      </w:rPr>
    </w:lvl>
    <w:lvl w:ilvl="2" w:tplc="F7040FE6" w:tentative="1">
      <w:start w:val="1"/>
      <w:numFmt w:val="bullet"/>
      <w:lvlText w:val=""/>
      <w:lvlJc w:val="left"/>
      <w:pPr>
        <w:tabs>
          <w:tab w:val="num" w:pos="2368"/>
        </w:tabs>
        <w:ind w:left="2368" w:hanging="360"/>
      </w:pPr>
      <w:rPr>
        <w:rFonts w:ascii="Wingdings 3" w:hAnsi="Wingdings 3" w:hint="default"/>
      </w:rPr>
    </w:lvl>
    <w:lvl w:ilvl="3" w:tplc="5778F07E" w:tentative="1">
      <w:start w:val="1"/>
      <w:numFmt w:val="bullet"/>
      <w:lvlText w:val=""/>
      <w:lvlJc w:val="left"/>
      <w:pPr>
        <w:tabs>
          <w:tab w:val="num" w:pos="3088"/>
        </w:tabs>
        <w:ind w:left="3088" w:hanging="360"/>
      </w:pPr>
      <w:rPr>
        <w:rFonts w:ascii="Wingdings 3" w:hAnsi="Wingdings 3" w:hint="default"/>
      </w:rPr>
    </w:lvl>
    <w:lvl w:ilvl="4" w:tplc="CC28B0A4" w:tentative="1">
      <w:start w:val="1"/>
      <w:numFmt w:val="bullet"/>
      <w:lvlText w:val=""/>
      <w:lvlJc w:val="left"/>
      <w:pPr>
        <w:tabs>
          <w:tab w:val="num" w:pos="3808"/>
        </w:tabs>
        <w:ind w:left="3808" w:hanging="360"/>
      </w:pPr>
      <w:rPr>
        <w:rFonts w:ascii="Wingdings 3" w:hAnsi="Wingdings 3" w:hint="default"/>
      </w:rPr>
    </w:lvl>
    <w:lvl w:ilvl="5" w:tplc="11F4235A" w:tentative="1">
      <w:start w:val="1"/>
      <w:numFmt w:val="bullet"/>
      <w:lvlText w:val=""/>
      <w:lvlJc w:val="left"/>
      <w:pPr>
        <w:tabs>
          <w:tab w:val="num" w:pos="4528"/>
        </w:tabs>
        <w:ind w:left="4528" w:hanging="360"/>
      </w:pPr>
      <w:rPr>
        <w:rFonts w:ascii="Wingdings 3" w:hAnsi="Wingdings 3" w:hint="default"/>
      </w:rPr>
    </w:lvl>
    <w:lvl w:ilvl="6" w:tplc="AE824F04" w:tentative="1">
      <w:start w:val="1"/>
      <w:numFmt w:val="bullet"/>
      <w:lvlText w:val=""/>
      <w:lvlJc w:val="left"/>
      <w:pPr>
        <w:tabs>
          <w:tab w:val="num" w:pos="5248"/>
        </w:tabs>
        <w:ind w:left="5248" w:hanging="360"/>
      </w:pPr>
      <w:rPr>
        <w:rFonts w:ascii="Wingdings 3" w:hAnsi="Wingdings 3" w:hint="default"/>
      </w:rPr>
    </w:lvl>
    <w:lvl w:ilvl="7" w:tplc="E47AB254" w:tentative="1">
      <w:start w:val="1"/>
      <w:numFmt w:val="bullet"/>
      <w:lvlText w:val=""/>
      <w:lvlJc w:val="left"/>
      <w:pPr>
        <w:tabs>
          <w:tab w:val="num" w:pos="5968"/>
        </w:tabs>
        <w:ind w:left="5968" w:hanging="360"/>
      </w:pPr>
      <w:rPr>
        <w:rFonts w:ascii="Wingdings 3" w:hAnsi="Wingdings 3" w:hint="default"/>
      </w:rPr>
    </w:lvl>
    <w:lvl w:ilvl="8" w:tplc="ACB4FE2E" w:tentative="1">
      <w:start w:val="1"/>
      <w:numFmt w:val="bullet"/>
      <w:lvlText w:val=""/>
      <w:lvlJc w:val="left"/>
      <w:pPr>
        <w:tabs>
          <w:tab w:val="num" w:pos="6688"/>
        </w:tabs>
        <w:ind w:left="6688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D9"/>
    <w:rsid w:val="00006B96"/>
    <w:rsid w:val="000204AB"/>
    <w:rsid w:val="000215D8"/>
    <w:rsid w:val="000530B9"/>
    <w:rsid w:val="00056468"/>
    <w:rsid w:val="000648F9"/>
    <w:rsid w:val="000672A5"/>
    <w:rsid w:val="000777A3"/>
    <w:rsid w:val="00084DCD"/>
    <w:rsid w:val="000A45C6"/>
    <w:rsid w:val="000B5C8A"/>
    <w:rsid w:val="000F0DDB"/>
    <w:rsid w:val="000F1530"/>
    <w:rsid w:val="000F2E66"/>
    <w:rsid w:val="0010509C"/>
    <w:rsid w:val="00145493"/>
    <w:rsid w:val="0015589E"/>
    <w:rsid w:val="00161C3C"/>
    <w:rsid w:val="001746E8"/>
    <w:rsid w:val="00187492"/>
    <w:rsid w:val="001B0063"/>
    <w:rsid w:val="001E227B"/>
    <w:rsid w:val="001F2690"/>
    <w:rsid w:val="00212176"/>
    <w:rsid w:val="0022730A"/>
    <w:rsid w:val="00246E94"/>
    <w:rsid w:val="00267EEF"/>
    <w:rsid w:val="00280CA9"/>
    <w:rsid w:val="00282729"/>
    <w:rsid w:val="002948D6"/>
    <w:rsid w:val="002A1F97"/>
    <w:rsid w:val="002C2A99"/>
    <w:rsid w:val="002C2FE0"/>
    <w:rsid w:val="002D597F"/>
    <w:rsid w:val="002D76B7"/>
    <w:rsid w:val="00314DDC"/>
    <w:rsid w:val="00320BD4"/>
    <w:rsid w:val="00323732"/>
    <w:rsid w:val="0035047A"/>
    <w:rsid w:val="00366B72"/>
    <w:rsid w:val="003716BB"/>
    <w:rsid w:val="003D1DAE"/>
    <w:rsid w:val="00434B11"/>
    <w:rsid w:val="00465199"/>
    <w:rsid w:val="00466368"/>
    <w:rsid w:val="0047609D"/>
    <w:rsid w:val="00484C71"/>
    <w:rsid w:val="00484FD7"/>
    <w:rsid w:val="004B2E8F"/>
    <w:rsid w:val="004D6F12"/>
    <w:rsid w:val="004E0700"/>
    <w:rsid w:val="004F4E16"/>
    <w:rsid w:val="00532A87"/>
    <w:rsid w:val="00535646"/>
    <w:rsid w:val="0053714D"/>
    <w:rsid w:val="00545968"/>
    <w:rsid w:val="005539A1"/>
    <w:rsid w:val="00590D27"/>
    <w:rsid w:val="00593D1F"/>
    <w:rsid w:val="005D5097"/>
    <w:rsid w:val="00651B04"/>
    <w:rsid w:val="00686564"/>
    <w:rsid w:val="006A49AF"/>
    <w:rsid w:val="006A51FB"/>
    <w:rsid w:val="006B274C"/>
    <w:rsid w:val="006D19ED"/>
    <w:rsid w:val="006E715A"/>
    <w:rsid w:val="006E7C4B"/>
    <w:rsid w:val="006F0EE8"/>
    <w:rsid w:val="006F2C5C"/>
    <w:rsid w:val="007118CA"/>
    <w:rsid w:val="0072596D"/>
    <w:rsid w:val="00734BC4"/>
    <w:rsid w:val="007417AE"/>
    <w:rsid w:val="00744FD1"/>
    <w:rsid w:val="00765A2D"/>
    <w:rsid w:val="007C659F"/>
    <w:rsid w:val="00830326"/>
    <w:rsid w:val="00832FC6"/>
    <w:rsid w:val="00833731"/>
    <w:rsid w:val="00854E36"/>
    <w:rsid w:val="00872640"/>
    <w:rsid w:val="008743B7"/>
    <w:rsid w:val="008B14E0"/>
    <w:rsid w:val="008D2859"/>
    <w:rsid w:val="009107A2"/>
    <w:rsid w:val="00916E35"/>
    <w:rsid w:val="00955CF5"/>
    <w:rsid w:val="00994982"/>
    <w:rsid w:val="009B1699"/>
    <w:rsid w:val="009C7244"/>
    <w:rsid w:val="009E343C"/>
    <w:rsid w:val="009F2292"/>
    <w:rsid w:val="00A02D6D"/>
    <w:rsid w:val="00A04ABE"/>
    <w:rsid w:val="00A1281C"/>
    <w:rsid w:val="00A20E4F"/>
    <w:rsid w:val="00A20E9E"/>
    <w:rsid w:val="00A24EEF"/>
    <w:rsid w:val="00A53CD9"/>
    <w:rsid w:val="00A5600E"/>
    <w:rsid w:val="00A9320A"/>
    <w:rsid w:val="00AA2E54"/>
    <w:rsid w:val="00AA7FE7"/>
    <w:rsid w:val="00AC2DD9"/>
    <w:rsid w:val="00AD6F46"/>
    <w:rsid w:val="00AF274F"/>
    <w:rsid w:val="00AF2C57"/>
    <w:rsid w:val="00B3563E"/>
    <w:rsid w:val="00B423AE"/>
    <w:rsid w:val="00B51697"/>
    <w:rsid w:val="00B66B77"/>
    <w:rsid w:val="00B67B9D"/>
    <w:rsid w:val="00B83A1A"/>
    <w:rsid w:val="00BB320E"/>
    <w:rsid w:val="00BC50BB"/>
    <w:rsid w:val="00BD36B9"/>
    <w:rsid w:val="00BD3C40"/>
    <w:rsid w:val="00BD42EF"/>
    <w:rsid w:val="00BE02E4"/>
    <w:rsid w:val="00C370AD"/>
    <w:rsid w:val="00C82609"/>
    <w:rsid w:val="00CD14FD"/>
    <w:rsid w:val="00D032C8"/>
    <w:rsid w:val="00D1030C"/>
    <w:rsid w:val="00D53FB2"/>
    <w:rsid w:val="00D61CBA"/>
    <w:rsid w:val="00D63DD4"/>
    <w:rsid w:val="00D716DF"/>
    <w:rsid w:val="00D732FB"/>
    <w:rsid w:val="00E05650"/>
    <w:rsid w:val="00E05824"/>
    <w:rsid w:val="00E1217B"/>
    <w:rsid w:val="00E14268"/>
    <w:rsid w:val="00E17AFC"/>
    <w:rsid w:val="00E370C3"/>
    <w:rsid w:val="00E4292C"/>
    <w:rsid w:val="00E42ABF"/>
    <w:rsid w:val="00E46657"/>
    <w:rsid w:val="00E5573B"/>
    <w:rsid w:val="00E63D47"/>
    <w:rsid w:val="00EA7F03"/>
    <w:rsid w:val="00EC1713"/>
    <w:rsid w:val="00EE7723"/>
    <w:rsid w:val="00EF71E8"/>
    <w:rsid w:val="00F26317"/>
    <w:rsid w:val="00F378C0"/>
    <w:rsid w:val="00F51A0B"/>
    <w:rsid w:val="00F55ADC"/>
    <w:rsid w:val="00F973AD"/>
    <w:rsid w:val="00FA3761"/>
    <w:rsid w:val="00FB762F"/>
    <w:rsid w:val="00FD56AE"/>
    <w:rsid w:val="00FE7D28"/>
    <w:rsid w:val="00FF3E12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6BE0"/>
  <w15:docId w15:val="{62196D67-765C-4684-A8B4-A2EF61F6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B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8D6"/>
    <w:rPr>
      <w:color w:val="0563C1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BD36B9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6F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C5C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EC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format">
    <w:name w:val="Nonformat"/>
    <w:basedOn w:val="a"/>
    <w:rsid w:val="00E05824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E058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8">
    <w:name w:val="Абзац списка Знак"/>
    <w:aliases w:val="ПАРАГРАФ Знак,Абзац списка11 Знак,Абзац списка для документа Знак,Абзац списка основной Знак,Текст с номером Знак,Варианты ответов Знак"/>
    <w:link w:val="a9"/>
    <w:uiPriority w:val="34"/>
    <w:locked/>
    <w:rsid w:val="000564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aliases w:val="ПАРАГРАФ,Абзац списка11,Абзац списка для документа,Абзац списка основной,Текст с номером,Варианты ответов"/>
    <w:basedOn w:val="a"/>
    <w:link w:val="a8"/>
    <w:uiPriority w:val="34"/>
    <w:qFormat/>
    <w:rsid w:val="00056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3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F5363-B5EE-4597-AEE2-2F433F4F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Дума Георгиевского городского округа</dc:creator>
  <cp:lastModifiedBy>Пользователь</cp:lastModifiedBy>
  <cp:revision>50</cp:revision>
  <cp:lastPrinted>2024-04-03T08:20:00Z</cp:lastPrinted>
  <dcterms:created xsi:type="dcterms:W3CDTF">2020-07-29T09:02:00Z</dcterms:created>
  <dcterms:modified xsi:type="dcterms:W3CDTF">2024-04-03T11:24:00Z</dcterms:modified>
</cp:coreProperties>
</file>