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FA" w:rsidRDefault="009372FA" w:rsidP="009372F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372FA" w:rsidRDefault="009372FA" w:rsidP="0093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9372FA" w:rsidRDefault="009372FA" w:rsidP="0093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9372FA" w:rsidRDefault="009372FA" w:rsidP="009372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372FA" w:rsidRDefault="009372FA" w:rsidP="009372FA">
      <w:pPr>
        <w:jc w:val="center"/>
        <w:rPr>
          <w:sz w:val="28"/>
          <w:szCs w:val="28"/>
        </w:rPr>
      </w:pPr>
    </w:p>
    <w:p w:rsidR="00B82DBA" w:rsidRPr="00B82DBA" w:rsidRDefault="00B82DBA" w:rsidP="00B82DBA">
      <w:pPr>
        <w:jc w:val="both"/>
        <w:rPr>
          <w:sz w:val="28"/>
          <w:szCs w:val="28"/>
        </w:rPr>
      </w:pPr>
      <w:r w:rsidRPr="00B82DBA">
        <w:rPr>
          <w:sz w:val="28"/>
          <w:szCs w:val="28"/>
        </w:rPr>
        <w:t xml:space="preserve">14 июля 2020 г.                             г. Георгиевск                </w:t>
      </w:r>
      <w:r>
        <w:rPr>
          <w:sz w:val="28"/>
          <w:szCs w:val="28"/>
        </w:rPr>
        <w:t xml:space="preserve">                          № 1523</w:t>
      </w: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BB1D4D" w:rsidRDefault="00CE7DC5" w:rsidP="00CE7DC5">
      <w:pPr>
        <w:suppressAutoHyphens/>
        <w:spacing w:line="228" w:lineRule="auto"/>
        <w:jc w:val="both"/>
        <w:rPr>
          <w:rFonts w:eastAsia="PMingLiU"/>
          <w:sz w:val="28"/>
          <w:szCs w:val="28"/>
          <w:lang w:eastAsia="ar-SA"/>
        </w:rPr>
      </w:pPr>
    </w:p>
    <w:p w:rsidR="00CE7DC5" w:rsidRPr="008A6940" w:rsidRDefault="00CE7DC5" w:rsidP="00CE7DC5">
      <w:pPr>
        <w:pStyle w:val="Default"/>
        <w:spacing w:line="240" w:lineRule="exac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 Порядке </w:t>
      </w:r>
      <w:r w:rsidRPr="008A6940">
        <w:rPr>
          <w:bCs/>
          <w:sz w:val="28"/>
          <w:szCs w:val="28"/>
        </w:rPr>
        <w:t>сопровождения инвестиционных проектов по принципу «</w:t>
      </w:r>
      <w:r>
        <w:rPr>
          <w:bCs/>
          <w:sz w:val="28"/>
          <w:szCs w:val="28"/>
        </w:rPr>
        <w:t>одного</w:t>
      </w:r>
      <w:r w:rsidRPr="008A6940">
        <w:rPr>
          <w:bCs/>
          <w:sz w:val="28"/>
          <w:szCs w:val="28"/>
        </w:rPr>
        <w:t xml:space="preserve"> окна» на</w:t>
      </w:r>
      <w:r>
        <w:rPr>
          <w:bCs/>
          <w:sz w:val="28"/>
          <w:szCs w:val="28"/>
        </w:rPr>
        <w:t xml:space="preserve"> территории Георгиевского городского округа Ставропольского края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832A75" w:rsidRDefault="00CE7DC5" w:rsidP="00CE7DC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E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25 февраля 1999 г. № 39-ФЗ «Об инвестиционной деятельности в Российской Федерации,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мой в форме капитальных вложений», </w:t>
      </w:r>
      <w:r w:rsidRPr="00F965B8">
        <w:rPr>
          <w:rFonts w:ascii="Times New Roman" w:hAnsi="Times New Roman" w:cs="Times New Roman"/>
          <w:sz w:val="28"/>
          <w:szCs w:val="28"/>
        </w:rPr>
        <w:t>Федеральным зако</w:t>
      </w:r>
      <w:r>
        <w:rPr>
          <w:rFonts w:ascii="Times New Roman" w:hAnsi="Times New Roman" w:cs="Times New Roman"/>
          <w:sz w:val="28"/>
          <w:szCs w:val="28"/>
        </w:rPr>
        <w:t xml:space="preserve">ном от 06 октября </w:t>
      </w:r>
      <w:r w:rsidRPr="00F965B8">
        <w:rPr>
          <w:rFonts w:ascii="Times New Roman" w:hAnsi="Times New Roman" w:cs="Times New Roman"/>
          <w:sz w:val="28"/>
          <w:szCs w:val="28"/>
        </w:rPr>
        <w:t>2003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F965B8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</w:t>
      </w:r>
      <w:r w:rsidRPr="00F965B8">
        <w:rPr>
          <w:rFonts w:ascii="Times New Roman" w:hAnsi="Times New Roman" w:cs="Times New Roman"/>
          <w:sz w:val="28"/>
          <w:szCs w:val="28"/>
        </w:rPr>
        <w:t>в</w:t>
      </w:r>
      <w:r w:rsidRPr="00F965B8">
        <w:rPr>
          <w:rFonts w:ascii="Times New Roman" w:hAnsi="Times New Roman" w:cs="Times New Roman"/>
          <w:sz w:val="28"/>
          <w:szCs w:val="28"/>
        </w:rPr>
        <w:t>ления в Российской Федерации»,</w:t>
      </w:r>
      <w:r w:rsidRPr="002517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статьями 57, 61 </w:t>
      </w:r>
      <w:r w:rsidRPr="00832A75">
        <w:rPr>
          <w:rFonts w:ascii="Times New Roman" w:hAnsi="Times New Roman" w:cs="Times New Roman"/>
          <w:sz w:val="28"/>
          <w:szCs w:val="28"/>
        </w:rPr>
        <w:t xml:space="preserve">Устава </w:t>
      </w:r>
      <w:r>
        <w:rPr>
          <w:rFonts w:ascii="Times New Roman" w:hAnsi="Times New Roman" w:cs="Times New Roman"/>
          <w:sz w:val="28"/>
          <w:szCs w:val="28"/>
        </w:rPr>
        <w:t>Георгиевского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родского округа Ставропольского края</w:t>
      </w:r>
      <w:r w:rsidRPr="00832A75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>
        <w:rPr>
          <w:rFonts w:ascii="Times New Roman" w:hAnsi="Times New Roman" w:cs="Times New Roman"/>
          <w:sz w:val="28"/>
          <w:szCs w:val="28"/>
        </w:rPr>
        <w:t>Георгиевского горо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ского округа Ставропольского края</w:t>
      </w:r>
      <w:proofErr w:type="gramEnd"/>
    </w:p>
    <w:p w:rsidR="00CE7DC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Pr="00832A75" w:rsidRDefault="00CE7DC5" w:rsidP="00CE7DC5">
      <w:pPr>
        <w:jc w:val="both"/>
        <w:rPr>
          <w:rFonts w:eastAsia="Calibri"/>
          <w:sz w:val="28"/>
          <w:szCs w:val="28"/>
          <w:lang w:eastAsia="en-US"/>
        </w:rPr>
      </w:pPr>
    </w:p>
    <w:p w:rsidR="00CE7DC5" w:rsidRDefault="00CE7DC5" w:rsidP="00CE7DC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E7DC5" w:rsidRDefault="00CE7DC5" w:rsidP="00CE7DC5">
      <w:pPr>
        <w:jc w:val="both"/>
        <w:rPr>
          <w:sz w:val="28"/>
          <w:szCs w:val="28"/>
        </w:rPr>
      </w:pPr>
    </w:p>
    <w:p w:rsidR="00CE7DC5" w:rsidRPr="001F2CEB" w:rsidRDefault="00CE7DC5" w:rsidP="00CE7DC5">
      <w:pPr>
        <w:jc w:val="both"/>
        <w:rPr>
          <w:sz w:val="28"/>
          <w:szCs w:val="28"/>
        </w:rPr>
      </w:pPr>
    </w:p>
    <w:p w:rsidR="00CE7DC5" w:rsidRDefault="00CE7DC5" w:rsidP="009372FA">
      <w:pPr>
        <w:pStyle w:val="Default"/>
        <w:ind w:firstLine="709"/>
        <w:jc w:val="both"/>
        <w:rPr>
          <w:sz w:val="28"/>
          <w:szCs w:val="28"/>
        </w:rPr>
      </w:pPr>
      <w:r w:rsidRPr="00FE51E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прилагаемый Порядок </w:t>
      </w:r>
      <w:r w:rsidRPr="00E0018C">
        <w:rPr>
          <w:bCs/>
          <w:sz w:val="28"/>
          <w:szCs w:val="28"/>
        </w:rPr>
        <w:t>сопровождения инвестиционных проектов</w:t>
      </w:r>
      <w:r>
        <w:rPr>
          <w:bCs/>
          <w:sz w:val="28"/>
          <w:szCs w:val="28"/>
        </w:rPr>
        <w:t xml:space="preserve"> </w:t>
      </w:r>
      <w:r w:rsidRPr="00E0018C">
        <w:rPr>
          <w:bCs/>
          <w:sz w:val="28"/>
          <w:szCs w:val="28"/>
        </w:rPr>
        <w:t>по принципу «</w:t>
      </w:r>
      <w:r>
        <w:rPr>
          <w:bCs/>
          <w:sz w:val="28"/>
          <w:szCs w:val="28"/>
        </w:rPr>
        <w:t>одного</w:t>
      </w:r>
      <w:r w:rsidRPr="00E0018C">
        <w:rPr>
          <w:bCs/>
          <w:sz w:val="28"/>
          <w:szCs w:val="28"/>
        </w:rPr>
        <w:t xml:space="preserve"> окна» на территории </w:t>
      </w:r>
      <w:r>
        <w:rPr>
          <w:bCs/>
          <w:sz w:val="28"/>
          <w:szCs w:val="28"/>
        </w:rPr>
        <w:t>Георгиевского горо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ского округа Ставропольского края</w:t>
      </w:r>
      <w:r>
        <w:rPr>
          <w:sz w:val="28"/>
          <w:szCs w:val="28"/>
        </w:rPr>
        <w:t>.</w:t>
      </w:r>
    </w:p>
    <w:p w:rsidR="00CE7DC5" w:rsidRDefault="00CE7DC5" w:rsidP="009372FA">
      <w:pPr>
        <w:ind w:firstLine="709"/>
        <w:jc w:val="both"/>
        <w:rPr>
          <w:sz w:val="28"/>
          <w:szCs w:val="28"/>
        </w:rPr>
      </w:pPr>
    </w:p>
    <w:p w:rsidR="00CE7DC5" w:rsidRDefault="00CE7DC5" w:rsidP="0093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>
        <w:rPr>
          <w:color w:val="000000" w:themeColor="text1"/>
          <w:sz w:val="28"/>
          <w:szCs w:val="28"/>
        </w:rPr>
        <w:t>управление экономического развития и торговли адм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нистрации Георгиевского городского округа Ставропольского края</w:t>
      </w:r>
      <w:r w:rsidR="006B14DB">
        <w:rPr>
          <w:color w:val="000000" w:themeColor="text1"/>
          <w:sz w:val="28"/>
          <w:szCs w:val="28"/>
        </w:rPr>
        <w:t xml:space="preserve"> </w:t>
      </w:r>
      <w:proofErr w:type="gramStart"/>
      <w:r w:rsidR="006B14DB">
        <w:rPr>
          <w:color w:val="000000" w:themeColor="text1"/>
          <w:sz w:val="28"/>
          <w:szCs w:val="28"/>
        </w:rPr>
        <w:t>ответс</w:t>
      </w:r>
      <w:r w:rsidR="006B14DB">
        <w:rPr>
          <w:color w:val="000000" w:themeColor="text1"/>
          <w:sz w:val="28"/>
          <w:szCs w:val="28"/>
        </w:rPr>
        <w:t>т</w:t>
      </w:r>
      <w:r w:rsidR="006B14DB">
        <w:rPr>
          <w:color w:val="000000" w:themeColor="text1"/>
          <w:sz w:val="28"/>
          <w:szCs w:val="28"/>
        </w:rPr>
        <w:t>венным</w:t>
      </w:r>
      <w:proofErr w:type="gramEnd"/>
      <w:r w:rsidR="006B14DB">
        <w:rPr>
          <w:color w:val="000000" w:themeColor="text1"/>
          <w:sz w:val="28"/>
          <w:szCs w:val="28"/>
        </w:rPr>
        <w:t xml:space="preserve"> за сопровождение инвестиционных проектов по принципу «одного окна».</w:t>
      </w:r>
    </w:p>
    <w:p w:rsidR="00CE7DC5" w:rsidRDefault="00CE7DC5" w:rsidP="009372FA">
      <w:pPr>
        <w:ind w:firstLine="709"/>
        <w:jc w:val="both"/>
        <w:rPr>
          <w:sz w:val="28"/>
          <w:szCs w:val="28"/>
        </w:rPr>
      </w:pPr>
    </w:p>
    <w:p w:rsidR="00CE7DC5" w:rsidRDefault="00CE7DC5" w:rsidP="009372FA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Призна</w:t>
      </w:r>
      <w:r w:rsidR="009F3A78">
        <w:rPr>
          <w:sz w:val="28"/>
          <w:szCs w:val="28"/>
        </w:rPr>
        <w:t>ть утратившим силу постановление</w:t>
      </w:r>
      <w:r>
        <w:rPr>
          <w:sz w:val="28"/>
          <w:szCs w:val="28"/>
        </w:rPr>
        <w:t xml:space="preserve"> администрации Георгие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городск</w:t>
      </w:r>
      <w:r w:rsidR="00637648">
        <w:rPr>
          <w:sz w:val="28"/>
          <w:szCs w:val="28"/>
        </w:rPr>
        <w:t xml:space="preserve">ого округа Ставропольского края </w:t>
      </w:r>
      <w:r>
        <w:rPr>
          <w:sz w:val="28"/>
          <w:szCs w:val="28"/>
        </w:rPr>
        <w:t xml:space="preserve">от </w:t>
      </w:r>
      <w:r w:rsidR="00C2363F">
        <w:rPr>
          <w:sz w:val="28"/>
          <w:szCs w:val="28"/>
        </w:rPr>
        <w:t>19 декабря 2018</w:t>
      </w:r>
      <w:r>
        <w:rPr>
          <w:sz w:val="28"/>
          <w:szCs w:val="28"/>
        </w:rPr>
        <w:t xml:space="preserve"> г. № </w:t>
      </w:r>
      <w:r w:rsidR="00C2363F">
        <w:rPr>
          <w:sz w:val="28"/>
          <w:szCs w:val="28"/>
        </w:rPr>
        <w:t>3527</w:t>
      </w:r>
      <w:r>
        <w:rPr>
          <w:sz w:val="28"/>
          <w:szCs w:val="28"/>
        </w:rPr>
        <w:t xml:space="preserve"> «</w:t>
      </w:r>
      <w:r w:rsidR="00C2363F" w:rsidRPr="00C2363F">
        <w:rPr>
          <w:sz w:val="28"/>
          <w:szCs w:val="28"/>
        </w:rPr>
        <w:t>О Порядке сопровождения инвестиционных проектов по принципу «одного окна» на территории Георгиевского городского округа Ставропольского края</w:t>
      </w:r>
      <w:r w:rsidR="00637648">
        <w:rPr>
          <w:bCs/>
          <w:sz w:val="28"/>
          <w:szCs w:val="28"/>
        </w:rPr>
        <w:t>».</w:t>
      </w:r>
    </w:p>
    <w:p w:rsidR="00CE7DC5" w:rsidRDefault="00CE7DC5" w:rsidP="009372FA">
      <w:pPr>
        <w:ind w:firstLine="709"/>
        <w:jc w:val="both"/>
        <w:rPr>
          <w:sz w:val="28"/>
          <w:szCs w:val="28"/>
        </w:rPr>
      </w:pPr>
    </w:p>
    <w:p w:rsidR="00CE7DC5" w:rsidRDefault="00CE7DC5" w:rsidP="009372FA">
      <w:pPr>
        <w:pStyle w:val="ab"/>
        <w:ind w:firstLine="709"/>
        <w:jc w:val="both"/>
        <w:rPr>
          <w:noProof/>
          <w:szCs w:val="28"/>
          <w:lang w:eastAsia="ru-RU"/>
        </w:rPr>
      </w:pPr>
      <w:r>
        <w:rPr>
          <w:szCs w:val="28"/>
        </w:rPr>
        <w:t xml:space="preserve">4. Контроль за выполнением настоящего постановления </w:t>
      </w:r>
      <w:r w:rsidR="00F638EC">
        <w:rPr>
          <w:szCs w:val="28"/>
        </w:rPr>
        <w:t>оставляю за собой.</w:t>
      </w:r>
    </w:p>
    <w:p w:rsidR="00CE7DC5" w:rsidRDefault="00CE7DC5" w:rsidP="009372FA">
      <w:pPr>
        <w:ind w:firstLine="709"/>
        <w:jc w:val="both"/>
        <w:rPr>
          <w:sz w:val="28"/>
          <w:szCs w:val="28"/>
        </w:rPr>
      </w:pPr>
    </w:p>
    <w:p w:rsidR="00CE7DC5" w:rsidRDefault="00CE7DC5" w:rsidP="009372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Настоящее постановление вступает в силу со дня его официального опубликования.</w:t>
      </w:r>
    </w:p>
    <w:p w:rsidR="00CE7DC5" w:rsidRDefault="00CE7DC5" w:rsidP="00CE7DC5">
      <w:pPr>
        <w:pStyle w:val="a6"/>
        <w:ind w:firstLine="0"/>
        <w:rPr>
          <w:rFonts w:cs="Tahoma"/>
          <w:szCs w:val="28"/>
        </w:rPr>
      </w:pPr>
    </w:p>
    <w:p w:rsidR="009F3A78" w:rsidRDefault="009F3A78" w:rsidP="00CE7DC5">
      <w:pPr>
        <w:pStyle w:val="a6"/>
        <w:ind w:firstLine="0"/>
        <w:rPr>
          <w:rFonts w:cs="Tahoma"/>
          <w:szCs w:val="28"/>
        </w:rPr>
      </w:pPr>
    </w:p>
    <w:p w:rsidR="00CE7DC5" w:rsidRDefault="00CE7DC5" w:rsidP="00CE7DC5">
      <w:pPr>
        <w:jc w:val="both"/>
        <w:rPr>
          <w:sz w:val="28"/>
          <w:szCs w:val="28"/>
        </w:rPr>
      </w:pPr>
    </w:p>
    <w:p w:rsidR="00BA6C08" w:rsidRPr="00BA6C08" w:rsidRDefault="00BA6C08" w:rsidP="00BA6C0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A6C08">
        <w:rPr>
          <w:sz w:val="28"/>
          <w:szCs w:val="28"/>
        </w:rPr>
        <w:t>Исполняющая полномочия Главы</w:t>
      </w:r>
    </w:p>
    <w:p w:rsidR="00BA6C08" w:rsidRPr="00BA6C08" w:rsidRDefault="00BA6C08" w:rsidP="00BA6C0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A6C08">
        <w:rPr>
          <w:sz w:val="28"/>
          <w:szCs w:val="28"/>
        </w:rPr>
        <w:t xml:space="preserve">Георгиевского городского округа </w:t>
      </w:r>
    </w:p>
    <w:p w:rsidR="00BA6C08" w:rsidRPr="00BA6C08" w:rsidRDefault="00BA6C08" w:rsidP="00BA6C08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BA6C08">
        <w:rPr>
          <w:sz w:val="28"/>
          <w:szCs w:val="28"/>
        </w:rPr>
        <w:t>Ставропольского края                                                                            Ж.А.Донец</w:t>
      </w:r>
    </w:p>
    <w:p w:rsidR="00BA6C08" w:rsidRPr="00BA6C08" w:rsidRDefault="00BA6C08" w:rsidP="00BA6C08">
      <w:pPr>
        <w:jc w:val="both"/>
        <w:rPr>
          <w:rFonts w:eastAsia="Calibri"/>
          <w:sz w:val="28"/>
          <w:szCs w:val="28"/>
          <w:lang w:eastAsia="en-US"/>
        </w:rPr>
      </w:pPr>
    </w:p>
    <w:p w:rsidR="00BA6C08" w:rsidRPr="00BA6C08" w:rsidRDefault="00BA6C08" w:rsidP="00BA6C08">
      <w:pPr>
        <w:jc w:val="both"/>
        <w:rPr>
          <w:rFonts w:eastAsia="Calibri"/>
          <w:sz w:val="28"/>
          <w:szCs w:val="28"/>
          <w:lang w:eastAsia="en-US"/>
        </w:rPr>
      </w:pPr>
    </w:p>
    <w:p w:rsidR="0093723F" w:rsidRDefault="0093723F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93723F" w:rsidRDefault="0093723F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3723F" w:rsidRDefault="0093723F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93723F" w:rsidRDefault="0093723F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93723F" w:rsidRDefault="0093723F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</w:t>
      </w:r>
    </w:p>
    <w:p w:rsidR="0093723F" w:rsidRDefault="0093723F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</w:p>
    <w:p w:rsidR="0093723F" w:rsidRDefault="00B82DBA" w:rsidP="0093723F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14 июля 2020 г. № 1523</w:t>
      </w:r>
      <w:bookmarkStart w:id="0" w:name="_GoBack"/>
      <w:bookmarkEnd w:id="0"/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aps/>
          <w:color w:val="000000"/>
          <w:sz w:val="28"/>
          <w:szCs w:val="28"/>
          <w:lang w:eastAsia="en-US"/>
        </w:rPr>
      </w:pPr>
      <w:r>
        <w:rPr>
          <w:rFonts w:eastAsia="Calibri"/>
          <w:bCs/>
          <w:caps/>
          <w:color w:val="000000"/>
          <w:sz w:val="28"/>
          <w:szCs w:val="28"/>
          <w:lang w:eastAsia="en-US"/>
        </w:rPr>
        <w:t>ПОРЯДОк</w:t>
      </w:r>
    </w:p>
    <w:p w:rsidR="0093723F" w:rsidRDefault="0093723F" w:rsidP="0093723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ap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сопровождения инвестиционных проектов по принципу «одного окна»</w:t>
      </w:r>
    </w:p>
    <w:p w:rsidR="0093723F" w:rsidRDefault="0093723F" w:rsidP="0093723F">
      <w:pPr>
        <w:autoSpaceDE w:val="0"/>
        <w:autoSpaceDN w:val="0"/>
        <w:adjustRightInd w:val="0"/>
        <w:spacing w:line="240" w:lineRule="exact"/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Cs/>
          <w:color w:val="000000"/>
          <w:sz w:val="28"/>
          <w:szCs w:val="28"/>
          <w:lang w:eastAsia="en-US"/>
        </w:rPr>
        <w:t>на территории Георгиевского городского округа Ставропольского края</w:t>
      </w: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numPr>
          <w:ilvl w:val="0"/>
          <w:numId w:val="2"/>
        </w:numPr>
        <w:shd w:val="clear" w:color="auto" w:fill="FFFFFF"/>
        <w:tabs>
          <w:tab w:val="left" w:pos="284"/>
        </w:tabs>
        <w:spacing w:line="240" w:lineRule="exact"/>
        <w:ind w:left="0" w:firstLine="0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Общие положения</w:t>
      </w:r>
    </w:p>
    <w:p w:rsidR="0093723F" w:rsidRDefault="0093723F" w:rsidP="0093723F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93723F" w:rsidRDefault="0093723F" w:rsidP="009372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Настоящий Порядок сопровождения инвестиционных проектов по принципу «одного окна» на территории Георгиевского городского округа Ставропольского края (далее – Порядок) разработан в целях регулирования отношений, возникающих в ходе подготовки и реализации инвестиционных проектов на территории Георгиевского городского округа Ставропольского края (далее – Георгиевский городской округ), снижения административных барьеров и реализации инвестиционных проектов по принципу «одного о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на».</w:t>
      </w:r>
    </w:p>
    <w:p w:rsidR="0093723F" w:rsidRDefault="0093723F" w:rsidP="009372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Порядок устанавливает меры взаимодействия администрации Г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оргиевского городского округа Ставропольского края (далее – Администр</w:t>
      </w:r>
      <w:r>
        <w:rPr>
          <w:color w:val="000000" w:themeColor="text1"/>
          <w:sz w:val="28"/>
          <w:szCs w:val="28"/>
        </w:rPr>
        <w:t>а</w:t>
      </w:r>
      <w:r>
        <w:rPr>
          <w:color w:val="000000" w:themeColor="text1"/>
          <w:sz w:val="28"/>
          <w:szCs w:val="28"/>
        </w:rPr>
        <w:t>ция) с организациями, индивидуальными предпринимателями и другими ф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зическими лицами, деятельность которых направлена на привлечение инв</w:t>
      </w:r>
      <w:r>
        <w:rPr>
          <w:color w:val="000000" w:themeColor="text1"/>
          <w:sz w:val="28"/>
          <w:szCs w:val="28"/>
        </w:rPr>
        <w:t>е</w:t>
      </w:r>
      <w:r>
        <w:rPr>
          <w:color w:val="000000" w:themeColor="text1"/>
          <w:sz w:val="28"/>
          <w:szCs w:val="28"/>
        </w:rPr>
        <w:t>стиций в экономику Георгиевского городского округа, по комплексному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провождению инвестиционных проектов.</w:t>
      </w:r>
    </w:p>
    <w:p w:rsidR="0093723F" w:rsidRDefault="0093723F" w:rsidP="009372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Управление экономического развития и торговли Администрации является уполномоченным органом, осуществляющим сопровождение всех инвестиционных проектов, реализуемых на территории Георгиевского горо</w:t>
      </w:r>
      <w:r>
        <w:rPr>
          <w:color w:val="000000" w:themeColor="text1"/>
          <w:sz w:val="28"/>
          <w:szCs w:val="28"/>
        </w:rPr>
        <w:t>д</w:t>
      </w:r>
      <w:r>
        <w:rPr>
          <w:color w:val="000000" w:themeColor="text1"/>
          <w:sz w:val="28"/>
          <w:szCs w:val="28"/>
        </w:rPr>
        <w:t>ского округа (далее – Уполномоченный орган).</w:t>
      </w:r>
    </w:p>
    <w:p w:rsidR="0093723F" w:rsidRDefault="0093723F" w:rsidP="0093723F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1.4. Для целей настоящего Порядка используются следующие термины:</w:t>
      </w:r>
    </w:p>
    <w:p w:rsidR="0093723F" w:rsidRDefault="0093723F" w:rsidP="0093723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333333"/>
          <w:sz w:val="28"/>
          <w:szCs w:val="28"/>
        </w:rPr>
        <w:t>субъекты инвестиционной деятельности – инвесторы, заказчики, по</w:t>
      </w:r>
      <w:r>
        <w:rPr>
          <w:color w:val="333333"/>
          <w:sz w:val="28"/>
          <w:szCs w:val="28"/>
        </w:rPr>
        <w:t>д</w:t>
      </w:r>
      <w:r>
        <w:rPr>
          <w:color w:val="333333"/>
          <w:sz w:val="28"/>
          <w:szCs w:val="28"/>
        </w:rPr>
        <w:t>рядчики, пользователи объектов капитальных вложений и другие лица;</w:t>
      </w:r>
    </w:p>
    <w:p w:rsidR="0093723F" w:rsidRDefault="0093723F" w:rsidP="0093723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инвестиционный проект - обоснование экономической целесообразн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сти, объема и сроков осуществления капитальных вложений, в том числе н</w:t>
      </w:r>
      <w:r>
        <w:rPr>
          <w:color w:val="000000"/>
          <w:sz w:val="28"/>
          <w:szCs w:val="28"/>
          <w:lang w:eastAsia="en-US"/>
        </w:rPr>
        <w:t>е</w:t>
      </w:r>
      <w:r>
        <w:rPr>
          <w:color w:val="000000"/>
          <w:sz w:val="28"/>
          <w:szCs w:val="28"/>
          <w:lang w:eastAsia="en-US"/>
        </w:rPr>
        <w:t>обходимая проектная документация, разработанная в соответствии с закон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дательством Российской Федерации, а также описание практических дейс</w:t>
      </w:r>
      <w:r>
        <w:rPr>
          <w:color w:val="000000"/>
          <w:sz w:val="28"/>
          <w:szCs w:val="28"/>
          <w:lang w:eastAsia="en-US"/>
        </w:rPr>
        <w:t>т</w:t>
      </w:r>
      <w:r>
        <w:rPr>
          <w:color w:val="000000"/>
          <w:sz w:val="28"/>
          <w:szCs w:val="28"/>
          <w:lang w:eastAsia="en-US"/>
        </w:rPr>
        <w:t>вий по осуществлению инвестиций (бизнес-план);</w:t>
      </w:r>
    </w:p>
    <w:p w:rsidR="0093723F" w:rsidRDefault="0093723F" w:rsidP="0093723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инвесторы - юридические лица или создаваемые на основе договора о совместной деятельности и не имеющие статуса юридического лица объед</w:t>
      </w:r>
      <w:r>
        <w:rPr>
          <w:sz w:val="28"/>
          <w:szCs w:val="28"/>
          <w:lang w:eastAsia="en-US"/>
        </w:rPr>
        <w:t>и</w:t>
      </w:r>
      <w:r>
        <w:rPr>
          <w:sz w:val="28"/>
          <w:szCs w:val="28"/>
          <w:lang w:eastAsia="en-US"/>
        </w:rPr>
        <w:t>нения юридических лиц; физические лица, зарегистрированные в устано</w:t>
      </w:r>
      <w:r>
        <w:rPr>
          <w:sz w:val="28"/>
          <w:szCs w:val="28"/>
          <w:lang w:eastAsia="en-US"/>
        </w:rPr>
        <w:t>в</w:t>
      </w:r>
      <w:r>
        <w:rPr>
          <w:sz w:val="28"/>
          <w:szCs w:val="28"/>
          <w:lang w:eastAsia="en-US"/>
        </w:rPr>
        <w:lastRenderedPageBreak/>
        <w:t>ленном порядке и осуществляющие предпринимательскую деятельность без образования юридического лица, а также иные физические лица; государс</w:t>
      </w:r>
      <w:r>
        <w:rPr>
          <w:sz w:val="28"/>
          <w:szCs w:val="28"/>
          <w:lang w:eastAsia="en-US"/>
        </w:rPr>
        <w:t>т</w:t>
      </w:r>
      <w:r>
        <w:rPr>
          <w:sz w:val="28"/>
          <w:szCs w:val="28"/>
          <w:lang w:eastAsia="en-US"/>
        </w:rPr>
        <w:t>венные органы; органы местного самоуправления; иностранные субъекты предпринимательской деятельности, которые осуществляют капитальные вложения на территории Георгиевского городского округа с использованием собственных средств и (или) привлеченных средств в соответствии с фед</w:t>
      </w:r>
      <w:r>
        <w:rPr>
          <w:sz w:val="28"/>
          <w:szCs w:val="28"/>
          <w:lang w:eastAsia="en-US"/>
        </w:rPr>
        <w:t>е</w:t>
      </w:r>
      <w:r>
        <w:rPr>
          <w:sz w:val="28"/>
          <w:szCs w:val="28"/>
          <w:lang w:eastAsia="en-US"/>
        </w:rPr>
        <w:t>ральным законодательством и законодательством Ставропольского края</w:t>
      </w:r>
      <w:r>
        <w:rPr>
          <w:color w:val="000000"/>
          <w:sz w:val="28"/>
          <w:szCs w:val="28"/>
          <w:lang w:eastAsia="en-US"/>
        </w:rPr>
        <w:t xml:space="preserve"> (д</w:t>
      </w:r>
      <w:r>
        <w:rPr>
          <w:color w:val="000000"/>
          <w:sz w:val="28"/>
          <w:szCs w:val="28"/>
          <w:lang w:eastAsia="en-US"/>
        </w:rPr>
        <w:t>а</w:t>
      </w:r>
      <w:r>
        <w:rPr>
          <w:color w:val="000000"/>
          <w:sz w:val="28"/>
          <w:szCs w:val="28"/>
          <w:lang w:eastAsia="en-US"/>
        </w:rPr>
        <w:t>лее - инвестор);</w:t>
      </w:r>
    </w:p>
    <w:p w:rsidR="0093723F" w:rsidRDefault="0093723F" w:rsidP="0093723F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сопровождение инвестиционного проекта - комплекс мероприятий, осуществляемых Уполномоченным органом, направленных на реализацию инвестиционного проекта;</w:t>
      </w:r>
    </w:p>
    <w:p w:rsidR="0093723F" w:rsidRDefault="0093723F" w:rsidP="0093723F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инвестиционный совет - </w:t>
      </w:r>
      <w:r>
        <w:rPr>
          <w:sz w:val="28"/>
          <w:szCs w:val="28"/>
        </w:rPr>
        <w:t>Совет по улучшению инвестиционного клим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та в Георгиевском городском округе (далее - Совет), постоянно действующий совещательный и координационный орган при Администрации,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ляющий в пределах своей компетенции организацию взаимодействия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 местного самоуправления и субъектов предпринимательской деятельн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при реализации муниципальной политики в области развития инвестиц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онной и предпринимательской деятельности на территории Георгиевского городского округа</w:t>
      </w:r>
      <w:r>
        <w:rPr>
          <w:color w:val="000000" w:themeColor="text1"/>
          <w:sz w:val="28"/>
          <w:szCs w:val="28"/>
        </w:rPr>
        <w:t>;</w:t>
      </w:r>
    </w:p>
    <w:p w:rsidR="0093723F" w:rsidRDefault="0093723F" w:rsidP="0093723F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инвестиционное соглашение - гражданско-правовой договор, в котором устанавливаются: условия, порядок предоставления информации и отчетн</w:t>
      </w:r>
      <w:r>
        <w:rPr>
          <w:color w:val="000000"/>
          <w:sz w:val="28"/>
          <w:szCs w:val="28"/>
          <w:lang w:eastAsia="en-US"/>
        </w:rPr>
        <w:t>о</w:t>
      </w:r>
      <w:r>
        <w:rPr>
          <w:color w:val="000000"/>
          <w:sz w:val="28"/>
          <w:szCs w:val="28"/>
          <w:lang w:eastAsia="en-US"/>
        </w:rPr>
        <w:t>сти о ходе реализации инвестиционного проекта, формы взаимодействия и</w:t>
      </w:r>
      <w:r>
        <w:rPr>
          <w:color w:val="000000"/>
          <w:sz w:val="28"/>
          <w:szCs w:val="28"/>
          <w:lang w:eastAsia="en-US"/>
        </w:rPr>
        <w:t>н</w:t>
      </w:r>
      <w:r>
        <w:rPr>
          <w:color w:val="000000"/>
          <w:sz w:val="28"/>
          <w:szCs w:val="28"/>
          <w:lang w:eastAsia="en-US"/>
        </w:rPr>
        <w:t>вестора с органами местного самоуправления Георгиевского городского о</w:t>
      </w:r>
      <w:r>
        <w:rPr>
          <w:color w:val="000000"/>
          <w:sz w:val="28"/>
          <w:szCs w:val="28"/>
          <w:lang w:eastAsia="en-US"/>
        </w:rPr>
        <w:t>к</w:t>
      </w:r>
      <w:r>
        <w:rPr>
          <w:color w:val="000000"/>
          <w:sz w:val="28"/>
          <w:szCs w:val="28"/>
          <w:lang w:eastAsia="en-US"/>
        </w:rPr>
        <w:t>руга при осуществлении инвестиционной деятельности.</w:t>
      </w:r>
    </w:p>
    <w:p w:rsidR="0093723F" w:rsidRDefault="0093723F" w:rsidP="0093723F">
      <w:pPr>
        <w:shd w:val="clear" w:color="auto" w:fill="FFFFFF"/>
        <w:tabs>
          <w:tab w:val="left" w:pos="284"/>
        </w:tabs>
        <w:jc w:val="center"/>
        <w:textAlignment w:val="baseline"/>
        <w:rPr>
          <w:color w:val="000000"/>
          <w:sz w:val="28"/>
          <w:szCs w:val="28"/>
          <w:lang w:eastAsia="en-US"/>
        </w:rPr>
      </w:pPr>
    </w:p>
    <w:p w:rsidR="0093723F" w:rsidRDefault="0093723F" w:rsidP="0093723F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Формы и методы сопровождения инвестиционных проектов</w:t>
      </w:r>
    </w:p>
    <w:p w:rsidR="0093723F" w:rsidRDefault="0093723F" w:rsidP="0093723F">
      <w:pPr>
        <w:tabs>
          <w:tab w:val="left" w:pos="284"/>
        </w:tabs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 территории Георгиевского городского округа</w:t>
      </w:r>
    </w:p>
    <w:p w:rsidR="0093723F" w:rsidRDefault="0093723F" w:rsidP="0093723F">
      <w:pPr>
        <w:tabs>
          <w:tab w:val="left" w:pos="284"/>
        </w:tabs>
        <w:jc w:val="center"/>
        <w:rPr>
          <w:sz w:val="28"/>
          <w:szCs w:val="28"/>
        </w:rPr>
      </w:pP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целях реализации инвестиционных проектов на территории Георг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евского городского округа установлены следующие формы сопровождения инвестиционных проектов по принципу «одного окна»: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>
        <w:rPr>
          <w:sz w:val="28"/>
          <w:szCs w:val="28"/>
        </w:rPr>
        <w:t xml:space="preserve"> внесение в реестр инвестиционных проектов Георгиевского горо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ского округа, определяющих инвестиционный потенциал и социально-экономическое развитие Георгиевского городского округа</w:t>
      </w:r>
      <w:r>
        <w:rPr>
          <w:color w:val="000000" w:themeColor="text1"/>
          <w:sz w:val="28"/>
          <w:szCs w:val="28"/>
        </w:rPr>
        <w:t>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оказание, в пределах полномочий, инициатору инвестиционного проекта консультационной и информационной поддержки по вопросам, св</w:t>
      </w:r>
      <w:r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>занным с реализацией инвестиционного проекта, в том числе при решении проблемных вопросов;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3) организация переговоров, рабочих встреч, совещаний по вопросам реализации инвестиционного проекта, в том числе с </w:t>
      </w:r>
      <w:proofErr w:type="spellStart"/>
      <w:r>
        <w:rPr>
          <w:color w:val="000000" w:themeColor="text1"/>
          <w:sz w:val="28"/>
          <w:szCs w:val="28"/>
        </w:rPr>
        <w:t>ресурсоснабжающими</w:t>
      </w:r>
      <w:proofErr w:type="spellEnd"/>
      <w:r>
        <w:rPr>
          <w:color w:val="000000" w:themeColor="text1"/>
          <w:sz w:val="28"/>
          <w:szCs w:val="28"/>
        </w:rPr>
        <w:t xml:space="preserve"> организациями и потенциальными партнерами;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 оказание содействия в подборе инвестиционной площадки, необх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димой для реализации инвестиционного проекта;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5) презентация инвестиционных проектов на официальном сайте Гео</w:t>
      </w:r>
      <w:r>
        <w:rPr>
          <w:color w:val="000000" w:themeColor="text1"/>
          <w:sz w:val="28"/>
          <w:szCs w:val="28"/>
        </w:rPr>
        <w:t>р</w:t>
      </w:r>
      <w:r>
        <w:rPr>
          <w:color w:val="000000" w:themeColor="text1"/>
          <w:sz w:val="28"/>
          <w:szCs w:val="28"/>
        </w:rPr>
        <w:t>гиевского городского округа, на выставочно-ярмарочных мероприятиях;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 назначение куратора инвестиционного проекта от Уполномоченного органа;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7) оказание содействия, в пределах полномочий, в оформлении права на земельный участок под строительство объектов недвижимости в соотве</w:t>
      </w:r>
      <w:r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>ствии с действующим законодательством;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8) оказание содействия, в пределах полномочий, в согласовании пр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ектной документации на строительство, получении разрешения на строител</w:t>
      </w:r>
      <w:r>
        <w:rPr>
          <w:color w:val="000000" w:themeColor="text1"/>
          <w:sz w:val="28"/>
          <w:szCs w:val="28"/>
        </w:rPr>
        <w:t>ь</w:t>
      </w:r>
      <w:r>
        <w:rPr>
          <w:color w:val="000000" w:themeColor="text1"/>
          <w:sz w:val="28"/>
          <w:szCs w:val="28"/>
        </w:rPr>
        <w:t>ство объекта и сдачи его в эксплуатацию;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8"/>
          <w:szCs w:val="28"/>
        </w:rPr>
        <w:t>9) мониторинг инвестиционных проектов.</w:t>
      </w:r>
    </w:p>
    <w:p w:rsidR="0093723F" w:rsidRDefault="0093723F" w:rsidP="0093723F">
      <w:pPr>
        <w:tabs>
          <w:tab w:val="left" w:pos="284"/>
        </w:tabs>
        <w:jc w:val="center"/>
        <w:rPr>
          <w:color w:val="000000" w:themeColor="text1"/>
          <w:sz w:val="28"/>
          <w:szCs w:val="28"/>
        </w:rPr>
      </w:pPr>
    </w:p>
    <w:p w:rsidR="0093723F" w:rsidRDefault="0093723F" w:rsidP="0093723F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Информация необходимая для рассмотрения</w:t>
      </w:r>
    </w:p>
    <w:p w:rsidR="0093723F" w:rsidRDefault="0093723F" w:rsidP="0093723F">
      <w:pPr>
        <w:tabs>
          <w:tab w:val="left" w:pos="284"/>
        </w:tabs>
        <w:spacing w:after="200" w:line="240" w:lineRule="exact"/>
        <w:contextualSpacing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инвестиционных проектов</w:t>
      </w:r>
    </w:p>
    <w:p w:rsidR="0093723F" w:rsidRDefault="0093723F" w:rsidP="0093723F">
      <w:pPr>
        <w:tabs>
          <w:tab w:val="left" w:pos="284"/>
        </w:tabs>
        <w:jc w:val="center"/>
        <w:rPr>
          <w:color w:val="000000" w:themeColor="text1"/>
          <w:sz w:val="28"/>
          <w:szCs w:val="28"/>
        </w:rPr>
      </w:pP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Основанием для рассмотрения инвестиционного проекта является письменное обращение инвестора в свободной форме с приложением док</w:t>
      </w:r>
      <w:r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>ментов на усмотрение инвестора.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поступлении обращения Уполномоченный орган запрашивает у инвестора необходимую документацию.</w:t>
      </w: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Инвестор несет ответственность за полноту и достоверность предста</w:t>
      </w:r>
      <w:r>
        <w:rPr>
          <w:color w:val="000000" w:themeColor="text1"/>
          <w:sz w:val="28"/>
          <w:szCs w:val="28"/>
        </w:rPr>
        <w:t>в</w:t>
      </w:r>
      <w:r>
        <w:rPr>
          <w:color w:val="000000" w:themeColor="text1"/>
          <w:sz w:val="28"/>
          <w:szCs w:val="28"/>
        </w:rPr>
        <w:t xml:space="preserve">ленных документов, исходных данных, расчетов, обоснований. </w:t>
      </w:r>
    </w:p>
    <w:p w:rsidR="0093723F" w:rsidRDefault="0093723F" w:rsidP="0093723F">
      <w:pPr>
        <w:jc w:val="center"/>
        <w:rPr>
          <w:color w:val="000000" w:themeColor="text1"/>
          <w:sz w:val="28"/>
          <w:szCs w:val="28"/>
        </w:rPr>
      </w:pPr>
    </w:p>
    <w:p w:rsidR="0093723F" w:rsidRDefault="0093723F" w:rsidP="0093723F">
      <w:pPr>
        <w:spacing w:line="240" w:lineRule="exact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 Процедура рассмотрения инвестиционного проекта</w:t>
      </w:r>
    </w:p>
    <w:p w:rsidR="0093723F" w:rsidRDefault="0093723F" w:rsidP="0093723F">
      <w:pPr>
        <w:jc w:val="center"/>
        <w:rPr>
          <w:color w:val="000000" w:themeColor="text1"/>
          <w:sz w:val="28"/>
          <w:szCs w:val="28"/>
        </w:rPr>
      </w:pPr>
    </w:p>
    <w:p w:rsidR="0093723F" w:rsidRDefault="0093723F" w:rsidP="0093723F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Уполномоченный орган направляет инвестиционный проект в Совет для рассмотрения на очередном заседании Совета. Рассмотрение инвестиц</w:t>
      </w:r>
      <w:r>
        <w:rPr>
          <w:color w:val="000000" w:themeColor="text1"/>
          <w:sz w:val="28"/>
          <w:szCs w:val="28"/>
        </w:rPr>
        <w:t>и</w:t>
      </w:r>
      <w:r>
        <w:rPr>
          <w:color w:val="000000" w:themeColor="text1"/>
          <w:sz w:val="28"/>
          <w:szCs w:val="28"/>
        </w:rPr>
        <w:t>онного проекта Советом осуществляется в соответствии с Положением о С</w:t>
      </w:r>
      <w:r>
        <w:rPr>
          <w:color w:val="000000" w:themeColor="text1"/>
          <w:sz w:val="28"/>
          <w:szCs w:val="28"/>
        </w:rPr>
        <w:t>о</w:t>
      </w:r>
      <w:r>
        <w:rPr>
          <w:color w:val="000000" w:themeColor="text1"/>
          <w:sz w:val="28"/>
          <w:szCs w:val="28"/>
        </w:rPr>
        <w:t>вете</w:t>
      </w:r>
      <w:r>
        <w:t xml:space="preserve"> </w:t>
      </w:r>
      <w:r>
        <w:rPr>
          <w:color w:val="000000" w:themeColor="text1"/>
          <w:sz w:val="28"/>
          <w:szCs w:val="28"/>
        </w:rPr>
        <w:t>по улучшению инвестиционного климата в Георгиевском городском о</w:t>
      </w:r>
      <w:r>
        <w:rPr>
          <w:color w:val="000000" w:themeColor="text1"/>
          <w:sz w:val="28"/>
          <w:szCs w:val="28"/>
        </w:rPr>
        <w:t>к</w:t>
      </w:r>
      <w:r>
        <w:rPr>
          <w:color w:val="000000" w:themeColor="text1"/>
          <w:sz w:val="28"/>
          <w:szCs w:val="28"/>
        </w:rPr>
        <w:t>руге Ставропольского края, утвержденным постановлением администрации Георгиевского городского округа Ставропольского края от 17 декабря 2018 г. № 3496.</w:t>
      </w:r>
    </w:p>
    <w:p w:rsidR="0093723F" w:rsidRDefault="0093723F" w:rsidP="0093723F">
      <w:pPr>
        <w:jc w:val="both"/>
        <w:rPr>
          <w:color w:val="000000" w:themeColor="text1"/>
          <w:sz w:val="28"/>
          <w:szCs w:val="28"/>
        </w:rPr>
      </w:pPr>
    </w:p>
    <w:p w:rsidR="0093723F" w:rsidRDefault="0093723F" w:rsidP="0093723F">
      <w:pPr>
        <w:jc w:val="both"/>
        <w:rPr>
          <w:color w:val="000000" w:themeColor="text1"/>
          <w:sz w:val="28"/>
          <w:szCs w:val="28"/>
        </w:rPr>
      </w:pPr>
    </w:p>
    <w:p w:rsidR="0093723F" w:rsidRDefault="0093723F" w:rsidP="0093723F">
      <w:pPr>
        <w:jc w:val="both"/>
        <w:rPr>
          <w:color w:val="000000" w:themeColor="text1"/>
          <w:sz w:val="28"/>
          <w:szCs w:val="28"/>
        </w:rPr>
      </w:pPr>
    </w:p>
    <w:p w:rsidR="0093723F" w:rsidRDefault="00C673A7" w:rsidP="0093723F">
      <w:pPr>
        <w:rPr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135.5pt;margin-top:-.3pt;width:150pt;height:0;z-index:251658240" o:connectortype="straight"/>
        </w:pict>
      </w:r>
    </w:p>
    <w:sectPr w:rsidR="0093723F" w:rsidSect="009372FA">
      <w:headerReference w:type="default" r:id="rId8"/>
      <w:headerReference w:type="firs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7EC" w:rsidRDefault="009437EC">
      <w:r>
        <w:separator/>
      </w:r>
    </w:p>
  </w:endnote>
  <w:endnote w:type="continuationSeparator" w:id="0">
    <w:p w:rsidR="009437EC" w:rsidRDefault="00943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7EC" w:rsidRDefault="009437EC">
      <w:r>
        <w:separator/>
      </w:r>
    </w:p>
  </w:footnote>
  <w:footnote w:type="continuationSeparator" w:id="0">
    <w:p w:rsidR="009437EC" w:rsidRDefault="00943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37059174"/>
      <w:docPartObj>
        <w:docPartGallery w:val="Page Numbers (Top of Page)"/>
        <w:docPartUnique/>
      </w:docPartObj>
    </w:sdtPr>
    <w:sdtContent>
      <w:p w:rsidR="00E043E6" w:rsidRDefault="00641F83" w:rsidP="009372FA">
        <w:pPr>
          <w:pStyle w:val="a4"/>
          <w:jc w:val="right"/>
        </w:pPr>
        <w:r w:rsidRPr="009372FA">
          <w:rPr>
            <w:sz w:val="28"/>
            <w:szCs w:val="28"/>
          </w:rPr>
          <w:fldChar w:fldCharType="begin"/>
        </w:r>
        <w:r w:rsidR="009372FA" w:rsidRPr="009372FA">
          <w:rPr>
            <w:sz w:val="28"/>
            <w:szCs w:val="28"/>
          </w:rPr>
          <w:instrText>PAGE   \* MERGEFORMAT</w:instrText>
        </w:r>
        <w:r w:rsidRPr="009372FA">
          <w:rPr>
            <w:sz w:val="28"/>
            <w:szCs w:val="28"/>
          </w:rPr>
          <w:fldChar w:fldCharType="separate"/>
        </w:r>
        <w:r w:rsidR="00C673A7">
          <w:rPr>
            <w:noProof/>
            <w:sz w:val="28"/>
            <w:szCs w:val="28"/>
          </w:rPr>
          <w:t>5</w:t>
        </w:r>
        <w:r w:rsidRPr="009372FA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F0A" w:rsidRDefault="00814F0A" w:rsidP="00814F0A">
    <w:pPr>
      <w:pStyle w:val="a4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D6E73"/>
    <w:multiLevelType w:val="multilevel"/>
    <w:tmpl w:val="A2565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C1C5A6C"/>
    <w:multiLevelType w:val="hybridMultilevel"/>
    <w:tmpl w:val="97D66764"/>
    <w:lvl w:ilvl="0" w:tplc="2764B23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FB8"/>
    <w:rsid w:val="00004690"/>
    <w:rsid w:val="00004DFE"/>
    <w:rsid w:val="000053A8"/>
    <w:rsid w:val="0001375F"/>
    <w:rsid w:val="000169C6"/>
    <w:rsid w:val="00024C94"/>
    <w:rsid w:val="00024F0D"/>
    <w:rsid w:val="000275A6"/>
    <w:rsid w:val="0003043D"/>
    <w:rsid w:val="00032377"/>
    <w:rsid w:val="00034AF2"/>
    <w:rsid w:val="000353AB"/>
    <w:rsid w:val="00037DA2"/>
    <w:rsid w:val="00041888"/>
    <w:rsid w:val="0004247D"/>
    <w:rsid w:val="00047D56"/>
    <w:rsid w:val="0005115F"/>
    <w:rsid w:val="00052BE4"/>
    <w:rsid w:val="00054052"/>
    <w:rsid w:val="000632F4"/>
    <w:rsid w:val="00063CA6"/>
    <w:rsid w:val="00064DC1"/>
    <w:rsid w:val="00067B70"/>
    <w:rsid w:val="00070265"/>
    <w:rsid w:val="00072055"/>
    <w:rsid w:val="00075B7B"/>
    <w:rsid w:val="00075C14"/>
    <w:rsid w:val="0007756D"/>
    <w:rsid w:val="00086FAA"/>
    <w:rsid w:val="000A18A0"/>
    <w:rsid w:val="000A1BD2"/>
    <w:rsid w:val="000A224C"/>
    <w:rsid w:val="000B6A72"/>
    <w:rsid w:val="000C168C"/>
    <w:rsid w:val="000D0412"/>
    <w:rsid w:val="000D2573"/>
    <w:rsid w:val="000D36CA"/>
    <w:rsid w:val="000D7D22"/>
    <w:rsid w:val="000E380B"/>
    <w:rsid w:val="000E5C36"/>
    <w:rsid w:val="000E77D2"/>
    <w:rsid w:val="000F23E6"/>
    <w:rsid w:val="001103CF"/>
    <w:rsid w:val="00113DF7"/>
    <w:rsid w:val="001143AE"/>
    <w:rsid w:val="00124A38"/>
    <w:rsid w:val="001252D1"/>
    <w:rsid w:val="00133475"/>
    <w:rsid w:val="00154247"/>
    <w:rsid w:val="00155334"/>
    <w:rsid w:val="00161231"/>
    <w:rsid w:val="0016445E"/>
    <w:rsid w:val="0016540E"/>
    <w:rsid w:val="00165460"/>
    <w:rsid w:val="00173B0F"/>
    <w:rsid w:val="00174DE4"/>
    <w:rsid w:val="00177D94"/>
    <w:rsid w:val="001819F2"/>
    <w:rsid w:val="001850F0"/>
    <w:rsid w:val="001956F1"/>
    <w:rsid w:val="001A5029"/>
    <w:rsid w:val="001A5E97"/>
    <w:rsid w:val="001A7C64"/>
    <w:rsid w:val="001B7EE8"/>
    <w:rsid w:val="001D47FD"/>
    <w:rsid w:val="001E5595"/>
    <w:rsid w:val="001F1226"/>
    <w:rsid w:val="001F14E9"/>
    <w:rsid w:val="001F2CEB"/>
    <w:rsid w:val="001F4FA8"/>
    <w:rsid w:val="002049F9"/>
    <w:rsid w:val="00205E23"/>
    <w:rsid w:val="0020707D"/>
    <w:rsid w:val="00214639"/>
    <w:rsid w:val="00215049"/>
    <w:rsid w:val="0022510E"/>
    <w:rsid w:val="00225171"/>
    <w:rsid w:val="00225CF8"/>
    <w:rsid w:val="00232489"/>
    <w:rsid w:val="0023267F"/>
    <w:rsid w:val="00253320"/>
    <w:rsid w:val="002536D7"/>
    <w:rsid w:val="00260708"/>
    <w:rsid w:val="0026379A"/>
    <w:rsid w:val="0027248A"/>
    <w:rsid w:val="0028544E"/>
    <w:rsid w:val="0029183C"/>
    <w:rsid w:val="00291B6F"/>
    <w:rsid w:val="00292EE4"/>
    <w:rsid w:val="00296193"/>
    <w:rsid w:val="002B2A17"/>
    <w:rsid w:val="002C1BCF"/>
    <w:rsid w:val="002C4740"/>
    <w:rsid w:val="002D061F"/>
    <w:rsid w:val="002E790E"/>
    <w:rsid w:val="002F0A53"/>
    <w:rsid w:val="00307BA9"/>
    <w:rsid w:val="0031127D"/>
    <w:rsid w:val="003400E4"/>
    <w:rsid w:val="00340646"/>
    <w:rsid w:val="003423EA"/>
    <w:rsid w:val="0034249B"/>
    <w:rsid w:val="00343529"/>
    <w:rsid w:val="00346F9B"/>
    <w:rsid w:val="00347C90"/>
    <w:rsid w:val="00353625"/>
    <w:rsid w:val="003802B6"/>
    <w:rsid w:val="003850AB"/>
    <w:rsid w:val="00385F88"/>
    <w:rsid w:val="00395DDC"/>
    <w:rsid w:val="003A7712"/>
    <w:rsid w:val="003C3349"/>
    <w:rsid w:val="003C6685"/>
    <w:rsid w:val="003C6F52"/>
    <w:rsid w:val="003D190A"/>
    <w:rsid w:val="003D3A37"/>
    <w:rsid w:val="003D3EFB"/>
    <w:rsid w:val="003D701A"/>
    <w:rsid w:val="003F7640"/>
    <w:rsid w:val="004009A3"/>
    <w:rsid w:val="00404273"/>
    <w:rsid w:val="0040727C"/>
    <w:rsid w:val="00415342"/>
    <w:rsid w:val="00417CF0"/>
    <w:rsid w:val="00431A4E"/>
    <w:rsid w:val="004344DB"/>
    <w:rsid w:val="00437D8E"/>
    <w:rsid w:val="00443BF2"/>
    <w:rsid w:val="004466A1"/>
    <w:rsid w:val="00453DB8"/>
    <w:rsid w:val="00455A0F"/>
    <w:rsid w:val="0045776B"/>
    <w:rsid w:val="00464054"/>
    <w:rsid w:val="00475848"/>
    <w:rsid w:val="004767DF"/>
    <w:rsid w:val="00484E47"/>
    <w:rsid w:val="00490886"/>
    <w:rsid w:val="00491A7F"/>
    <w:rsid w:val="00496FF9"/>
    <w:rsid w:val="0049714A"/>
    <w:rsid w:val="004A30B4"/>
    <w:rsid w:val="004B0C29"/>
    <w:rsid w:val="004B10BD"/>
    <w:rsid w:val="004B71BF"/>
    <w:rsid w:val="004C009B"/>
    <w:rsid w:val="004C03D6"/>
    <w:rsid w:val="004C6394"/>
    <w:rsid w:val="004E3667"/>
    <w:rsid w:val="004E493B"/>
    <w:rsid w:val="004E5502"/>
    <w:rsid w:val="004F0305"/>
    <w:rsid w:val="004F215A"/>
    <w:rsid w:val="00505E88"/>
    <w:rsid w:val="005316B2"/>
    <w:rsid w:val="00542E63"/>
    <w:rsid w:val="0055085D"/>
    <w:rsid w:val="00552BDF"/>
    <w:rsid w:val="00556ACC"/>
    <w:rsid w:val="00557ECF"/>
    <w:rsid w:val="005603C3"/>
    <w:rsid w:val="005678DF"/>
    <w:rsid w:val="00572232"/>
    <w:rsid w:val="005739E1"/>
    <w:rsid w:val="00575CC9"/>
    <w:rsid w:val="005907A0"/>
    <w:rsid w:val="005A14C9"/>
    <w:rsid w:val="005B08DC"/>
    <w:rsid w:val="005B2A5B"/>
    <w:rsid w:val="005C29E3"/>
    <w:rsid w:val="005C2B4C"/>
    <w:rsid w:val="005C750C"/>
    <w:rsid w:val="005D086C"/>
    <w:rsid w:val="005E68F1"/>
    <w:rsid w:val="005E7E80"/>
    <w:rsid w:val="005F15F4"/>
    <w:rsid w:val="005F468A"/>
    <w:rsid w:val="005F5E38"/>
    <w:rsid w:val="00604021"/>
    <w:rsid w:val="006166FB"/>
    <w:rsid w:val="00623A44"/>
    <w:rsid w:val="00624465"/>
    <w:rsid w:val="00632009"/>
    <w:rsid w:val="00634DA7"/>
    <w:rsid w:val="00637648"/>
    <w:rsid w:val="0064023A"/>
    <w:rsid w:val="00640DE8"/>
    <w:rsid w:val="00641F83"/>
    <w:rsid w:val="0064389A"/>
    <w:rsid w:val="00651C1E"/>
    <w:rsid w:val="00655C78"/>
    <w:rsid w:val="00655EDE"/>
    <w:rsid w:val="00657655"/>
    <w:rsid w:val="00661ED7"/>
    <w:rsid w:val="00662D31"/>
    <w:rsid w:val="00664ACD"/>
    <w:rsid w:val="00664DED"/>
    <w:rsid w:val="00672720"/>
    <w:rsid w:val="00673EBD"/>
    <w:rsid w:val="00674A54"/>
    <w:rsid w:val="00682E84"/>
    <w:rsid w:val="006854B6"/>
    <w:rsid w:val="006873F5"/>
    <w:rsid w:val="006A1BD9"/>
    <w:rsid w:val="006A3BD9"/>
    <w:rsid w:val="006A6993"/>
    <w:rsid w:val="006B14DB"/>
    <w:rsid w:val="006C3BB2"/>
    <w:rsid w:val="006C61D2"/>
    <w:rsid w:val="006D1E8C"/>
    <w:rsid w:val="006D7D49"/>
    <w:rsid w:val="006E3765"/>
    <w:rsid w:val="006E5802"/>
    <w:rsid w:val="006E5884"/>
    <w:rsid w:val="006F04D6"/>
    <w:rsid w:val="006F253C"/>
    <w:rsid w:val="006F4C5F"/>
    <w:rsid w:val="006F55C7"/>
    <w:rsid w:val="00711B95"/>
    <w:rsid w:val="00714F97"/>
    <w:rsid w:val="0071527A"/>
    <w:rsid w:val="00721033"/>
    <w:rsid w:val="00727DD5"/>
    <w:rsid w:val="007311FD"/>
    <w:rsid w:val="00735CDF"/>
    <w:rsid w:val="00744DA1"/>
    <w:rsid w:val="00747347"/>
    <w:rsid w:val="007523D4"/>
    <w:rsid w:val="00766718"/>
    <w:rsid w:val="007708FF"/>
    <w:rsid w:val="00771602"/>
    <w:rsid w:val="0078037B"/>
    <w:rsid w:val="0078436E"/>
    <w:rsid w:val="007870AA"/>
    <w:rsid w:val="00797158"/>
    <w:rsid w:val="00797ACA"/>
    <w:rsid w:val="007A7131"/>
    <w:rsid w:val="007B59E6"/>
    <w:rsid w:val="007B6DA3"/>
    <w:rsid w:val="007C2F5C"/>
    <w:rsid w:val="007C4625"/>
    <w:rsid w:val="007C7D99"/>
    <w:rsid w:val="007D4F96"/>
    <w:rsid w:val="007E1CFA"/>
    <w:rsid w:val="007E5403"/>
    <w:rsid w:val="007F0A9F"/>
    <w:rsid w:val="007F1229"/>
    <w:rsid w:val="007F13A7"/>
    <w:rsid w:val="007F321E"/>
    <w:rsid w:val="007F4F44"/>
    <w:rsid w:val="007F6891"/>
    <w:rsid w:val="007F693E"/>
    <w:rsid w:val="007F7F77"/>
    <w:rsid w:val="00802E81"/>
    <w:rsid w:val="00812A69"/>
    <w:rsid w:val="00814F0A"/>
    <w:rsid w:val="00820D8A"/>
    <w:rsid w:val="0082290A"/>
    <w:rsid w:val="00822E3D"/>
    <w:rsid w:val="00822E69"/>
    <w:rsid w:val="00831ED5"/>
    <w:rsid w:val="008320FD"/>
    <w:rsid w:val="0083290D"/>
    <w:rsid w:val="00832A75"/>
    <w:rsid w:val="00844614"/>
    <w:rsid w:val="00852A28"/>
    <w:rsid w:val="00852A33"/>
    <w:rsid w:val="0086467C"/>
    <w:rsid w:val="00875968"/>
    <w:rsid w:val="00880DF2"/>
    <w:rsid w:val="00882933"/>
    <w:rsid w:val="008857EF"/>
    <w:rsid w:val="00886A7F"/>
    <w:rsid w:val="00891E8D"/>
    <w:rsid w:val="00894FBF"/>
    <w:rsid w:val="008A386B"/>
    <w:rsid w:val="008A45E0"/>
    <w:rsid w:val="008A6987"/>
    <w:rsid w:val="008B25CA"/>
    <w:rsid w:val="008B3D2B"/>
    <w:rsid w:val="008B76C6"/>
    <w:rsid w:val="008C731C"/>
    <w:rsid w:val="008D1206"/>
    <w:rsid w:val="008D6ED4"/>
    <w:rsid w:val="008E6CC4"/>
    <w:rsid w:val="008F584F"/>
    <w:rsid w:val="0090377E"/>
    <w:rsid w:val="009041BF"/>
    <w:rsid w:val="00905837"/>
    <w:rsid w:val="00906B4C"/>
    <w:rsid w:val="009275D5"/>
    <w:rsid w:val="009328E9"/>
    <w:rsid w:val="0093723F"/>
    <w:rsid w:val="009372FA"/>
    <w:rsid w:val="00937438"/>
    <w:rsid w:val="009378A0"/>
    <w:rsid w:val="009437EC"/>
    <w:rsid w:val="009459BE"/>
    <w:rsid w:val="009509EC"/>
    <w:rsid w:val="00956B0A"/>
    <w:rsid w:val="00960A64"/>
    <w:rsid w:val="009707F8"/>
    <w:rsid w:val="00972912"/>
    <w:rsid w:val="0099110D"/>
    <w:rsid w:val="00997209"/>
    <w:rsid w:val="009A07CD"/>
    <w:rsid w:val="009B1981"/>
    <w:rsid w:val="009C70FD"/>
    <w:rsid w:val="009D204F"/>
    <w:rsid w:val="009D2050"/>
    <w:rsid w:val="009D4F57"/>
    <w:rsid w:val="009D686E"/>
    <w:rsid w:val="009D6A54"/>
    <w:rsid w:val="009E3FB8"/>
    <w:rsid w:val="009E4152"/>
    <w:rsid w:val="009F26FD"/>
    <w:rsid w:val="009F2F83"/>
    <w:rsid w:val="009F3A78"/>
    <w:rsid w:val="009F6046"/>
    <w:rsid w:val="00A20DFF"/>
    <w:rsid w:val="00A2370D"/>
    <w:rsid w:val="00A31BD5"/>
    <w:rsid w:val="00A32E93"/>
    <w:rsid w:val="00A34AB1"/>
    <w:rsid w:val="00A357B3"/>
    <w:rsid w:val="00A44F11"/>
    <w:rsid w:val="00A4522E"/>
    <w:rsid w:val="00A4546A"/>
    <w:rsid w:val="00A527C1"/>
    <w:rsid w:val="00A52CE9"/>
    <w:rsid w:val="00A610CE"/>
    <w:rsid w:val="00A63A24"/>
    <w:rsid w:val="00A64D1D"/>
    <w:rsid w:val="00A72579"/>
    <w:rsid w:val="00A74C8D"/>
    <w:rsid w:val="00A83621"/>
    <w:rsid w:val="00A879F0"/>
    <w:rsid w:val="00A924CD"/>
    <w:rsid w:val="00A9324C"/>
    <w:rsid w:val="00A94205"/>
    <w:rsid w:val="00A94FE4"/>
    <w:rsid w:val="00A9551D"/>
    <w:rsid w:val="00AA7239"/>
    <w:rsid w:val="00AB0EAF"/>
    <w:rsid w:val="00AB7F83"/>
    <w:rsid w:val="00AC2636"/>
    <w:rsid w:val="00AC2F02"/>
    <w:rsid w:val="00AC60D4"/>
    <w:rsid w:val="00AD06B9"/>
    <w:rsid w:val="00AD0B9A"/>
    <w:rsid w:val="00AD276D"/>
    <w:rsid w:val="00AD7273"/>
    <w:rsid w:val="00AF042A"/>
    <w:rsid w:val="00AF7ABD"/>
    <w:rsid w:val="00B1003B"/>
    <w:rsid w:val="00B15396"/>
    <w:rsid w:val="00B15A1A"/>
    <w:rsid w:val="00B1622A"/>
    <w:rsid w:val="00B220E0"/>
    <w:rsid w:val="00B25765"/>
    <w:rsid w:val="00B263CF"/>
    <w:rsid w:val="00B311C5"/>
    <w:rsid w:val="00B32585"/>
    <w:rsid w:val="00B37862"/>
    <w:rsid w:val="00B46334"/>
    <w:rsid w:val="00B468B9"/>
    <w:rsid w:val="00B55B1B"/>
    <w:rsid w:val="00B5686B"/>
    <w:rsid w:val="00B619A5"/>
    <w:rsid w:val="00B7340C"/>
    <w:rsid w:val="00B826DF"/>
    <w:rsid w:val="00B82DBA"/>
    <w:rsid w:val="00B84B57"/>
    <w:rsid w:val="00B92819"/>
    <w:rsid w:val="00B929DB"/>
    <w:rsid w:val="00BA6C08"/>
    <w:rsid w:val="00BB1D4D"/>
    <w:rsid w:val="00BB5039"/>
    <w:rsid w:val="00BC01A4"/>
    <w:rsid w:val="00BC1135"/>
    <w:rsid w:val="00BD44ED"/>
    <w:rsid w:val="00BE3BC8"/>
    <w:rsid w:val="00BF01B5"/>
    <w:rsid w:val="00BF3E3C"/>
    <w:rsid w:val="00BF4EAC"/>
    <w:rsid w:val="00BF5D8C"/>
    <w:rsid w:val="00C00EB6"/>
    <w:rsid w:val="00C036FB"/>
    <w:rsid w:val="00C03DD1"/>
    <w:rsid w:val="00C06E5D"/>
    <w:rsid w:val="00C06EF9"/>
    <w:rsid w:val="00C14EB7"/>
    <w:rsid w:val="00C2363F"/>
    <w:rsid w:val="00C30F5C"/>
    <w:rsid w:val="00C31755"/>
    <w:rsid w:val="00C36A9A"/>
    <w:rsid w:val="00C37853"/>
    <w:rsid w:val="00C40611"/>
    <w:rsid w:val="00C418CE"/>
    <w:rsid w:val="00C41BB8"/>
    <w:rsid w:val="00C45DA3"/>
    <w:rsid w:val="00C51B1A"/>
    <w:rsid w:val="00C5769F"/>
    <w:rsid w:val="00C61039"/>
    <w:rsid w:val="00C673A7"/>
    <w:rsid w:val="00C8570B"/>
    <w:rsid w:val="00C858CA"/>
    <w:rsid w:val="00CA6D87"/>
    <w:rsid w:val="00CA77F1"/>
    <w:rsid w:val="00CB296F"/>
    <w:rsid w:val="00CC1022"/>
    <w:rsid w:val="00CC1D9B"/>
    <w:rsid w:val="00CD0DBE"/>
    <w:rsid w:val="00CD428E"/>
    <w:rsid w:val="00CD4BD4"/>
    <w:rsid w:val="00CD72C3"/>
    <w:rsid w:val="00CE31CE"/>
    <w:rsid w:val="00CE7DC5"/>
    <w:rsid w:val="00CF0670"/>
    <w:rsid w:val="00CF6C85"/>
    <w:rsid w:val="00D030BF"/>
    <w:rsid w:val="00D03E69"/>
    <w:rsid w:val="00D05809"/>
    <w:rsid w:val="00D10D2A"/>
    <w:rsid w:val="00D117D2"/>
    <w:rsid w:val="00D152A2"/>
    <w:rsid w:val="00D20185"/>
    <w:rsid w:val="00D25B2C"/>
    <w:rsid w:val="00D33145"/>
    <w:rsid w:val="00D371FF"/>
    <w:rsid w:val="00D5186D"/>
    <w:rsid w:val="00D60391"/>
    <w:rsid w:val="00D62640"/>
    <w:rsid w:val="00D6751E"/>
    <w:rsid w:val="00D714E3"/>
    <w:rsid w:val="00D730E9"/>
    <w:rsid w:val="00D76D56"/>
    <w:rsid w:val="00D810E9"/>
    <w:rsid w:val="00D823DC"/>
    <w:rsid w:val="00D90778"/>
    <w:rsid w:val="00D95078"/>
    <w:rsid w:val="00D975D5"/>
    <w:rsid w:val="00DA1C3C"/>
    <w:rsid w:val="00DA7565"/>
    <w:rsid w:val="00DA7D01"/>
    <w:rsid w:val="00DB0E14"/>
    <w:rsid w:val="00DB2DC9"/>
    <w:rsid w:val="00DC5BBB"/>
    <w:rsid w:val="00DD299E"/>
    <w:rsid w:val="00DD670D"/>
    <w:rsid w:val="00DD6A83"/>
    <w:rsid w:val="00DF07EC"/>
    <w:rsid w:val="00DF3585"/>
    <w:rsid w:val="00E043E6"/>
    <w:rsid w:val="00E05EA0"/>
    <w:rsid w:val="00E12BE5"/>
    <w:rsid w:val="00E14378"/>
    <w:rsid w:val="00E17509"/>
    <w:rsid w:val="00E278B4"/>
    <w:rsid w:val="00E41B35"/>
    <w:rsid w:val="00E432A4"/>
    <w:rsid w:val="00E501D9"/>
    <w:rsid w:val="00E50BBA"/>
    <w:rsid w:val="00E51D87"/>
    <w:rsid w:val="00E53C7A"/>
    <w:rsid w:val="00E53E4E"/>
    <w:rsid w:val="00E53F2C"/>
    <w:rsid w:val="00E54F48"/>
    <w:rsid w:val="00E632A3"/>
    <w:rsid w:val="00E65E7A"/>
    <w:rsid w:val="00E802AD"/>
    <w:rsid w:val="00E927F9"/>
    <w:rsid w:val="00E94869"/>
    <w:rsid w:val="00EA3A5E"/>
    <w:rsid w:val="00EB5D6B"/>
    <w:rsid w:val="00EC27CB"/>
    <w:rsid w:val="00ED5AFB"/>
    <w:rsid w:val="00ED6432"/>
    <w:rsid w:val="00ED68C4"/>
    <w:rsid w:val="00EE1ED5"/>
    <w:rsid w:val="00EF352D"/>
    <w:rsid w:val="00F05ADC"/>
    <w:rsid w:val="00F06D12"/>
    <w:rsid w:val="00F114DB"/>
    <w:rsid w:val="00F144B8"/>
    <w:rsid w:val="00F2303F"/>
    <w:rsid w:val="00F324E7"/>
    <w:rsid w:val="00F324EA"/>
    <w:rsid w:val="00F35175"/>
    <w:rsid w:val="00F35526"/>
    <w:rsid w:val="00F3751C"/>
    <w:rsid w:val="00F43DEE"/>
    <w:rsid w:val="00F4797D"/>
    <w:rsid w:val="00F515FF"/>
    <w:rsid w:val="00F57C93"/>
    <w:rsid w:val="00F638EC"/>
    <w:rsid w:val="00F656CC"/>
    <w:rsid w:val="00F719FD"/>
    <w:rsid w:val="00F71EA9"/>
    <w:rsid w:val="00F7242D"/>
    <w:rsid w:val="00F87DEA"/>
    <w:rsid w:val="00F965B8"/>
    <w:rsid w:val="00FA1521"/>
    <w:rsid w:val="00FA4FCB"/>
    <w:rsid w:val="00FB0CBA"/>
    <w:rsid w:val="00FB477B"/>
    <w:rsid w:val="00FB7BF7"/>
    <w:rsid w:val="00FC5238"/>
    <w:rsid w:val="00FD533F"/>
    <w:rsid w:val="00FE0283"/>
    <w:rsid w:val="00FE12B6"/>
    <w:rsid w:val="00FE26F5"/>
    <w:rsid w:val="00FE51E8"/>
    <w:rsid w:val="00FE60E6"/>
    <w:rsid w:val="00FE7A3C"/>
    <w:rsid w:val="00FF36AA"/>
    <w:rsid w:val="00FF6131"/>
    <w:rsid w:val="00FF7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F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E3FB8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E3FB8"/>
    <w:pPr>
      <w:ind w:left="720"/>
      <w:contextualSpacing/>
    </w:pPr>
    <w:rPr>
      <w:sz w:val="28"/>
      <w:szCs w:val="28"/>
    </w:rPr>
  </w:style>
  <w:style w:type="paragraph" w:styleId="a4">
    <w:name w:val="header"/>
    <w:basedOn w:val="a"/>
    <w:link w:val="a5"/>
    <w:uiPriority w:val="99"/>
    <w:rsid w:val="009E3F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E3F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E3F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B477B"/>
    <w:pPr>
      <w:ind w:firstLine="851"/>
      <w:jc w:val="both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B477B"/>
    <w:rPr>
      <w:rFonts w:ascii="Times New Roman" w:eastAsia="Times New Roman" w:hAnsi="Times New Roman"/>
      <w:sz w:val="28"/>
    </w:rPr>
  </w:style>
  <w:style w:type="paragraph" w:customStyle="1" w:styleId="a8">
    <w:name w:val="Знак"/>
    <w:basedOn w:val="a"/>
    <w:rsid w:val="008A45E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E68F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Default">
    <w:name w:val="Default"/>
    <w:uiPriority w:val="99"/>
    <w:rsid w:val="00B929D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542E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2E63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575CC9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F965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965B8"/>
    <w:rPr>
      <w:rFonts w:ascii="Times New Roman" w:eastAsia="Times New Roman" w:hAnsi="Times New Roman"/>
      <w:sz w:val="24"/>
      <w:szCs w:val="24"/>
    </w:rPr>
  </w:style>
  <w:style w:type="table" w:styleId="ae">
    <w:name w:val="Table Grid"/>
    <w:basedOn w:val="a1"/>
    <w:uiPriority w:val="39"/>
    <w:rsid w:val="00ED643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067B70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C9BE-E538-4253-A713-04F06E5A9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1177</Words>
  <Characters>6713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Экономический отдел</Company>
  <LinksUpToDate>false</LinksUpToDate>
  <CharactersWithSpaces>7875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Борисовна</dc:creator>
  <cp:lastModifiedBy>User</cp:lastModifiedBy>
  <cp:revision>26</cp:revision>
  <cp:lastPrinted>2020-06-04T07:52:00Z</cp:lastPrinted>
  <dcterms:created xsi:type="dcterms:W3CDTF">2020-04-22T10:54:00Z</dcterms:created>
  <dcterms:modified xsi:type="dcterms:W3CDTF">2020-07-15T11:54:00Z</dcterms:modified>
</cp:coreProperties>
</file>