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B54A30" w:rsidRDefault="00B54A30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</w:p>
    <w:p w:rsidR="00A3500E" w:rsidRPr="00A3500E" w:rsidRDefault="00A3500E" w:rsidP="00A3500E">
      <w:pPr>
        <w:suppressAutoHyphens/>
        <w:jc w:val="center"/>
        <w:rPr>
          <w:rFonts w:ascii="Times New Roman" w:eastAsia="Arial Unicode MS" w:hAnsi="Times New Roman" w:cs="Times New Roman"/>
          <w:b/>
          <w:sz w:val="28"/>
          <w:szCs w:val="28"/>
        </w:rPr>
      </w:pPr>
      <w:r w:rsidRPr="00A3500E">
        <w:rPr>
          <w:rFonts w:ascii="Times New Roman" w:eastAsia="Arial Unicode MS" w:hAnsi="Times New Roman" w:cs="Times New Roman"/>
          <w:b/>
          <w:sz w:val="28"/>
          <w:szCs w:val="28"/>
        </w:rPr>
        <w:t>И</w:t>
      </w:r>
      <w:r w:rsidR="004D202D" w:rsidRPr="004D202D">
        <w:rPr>
          <w:rFonts w:ascii="Times New Roman" w:eastAsia="Arial Unicode MS" w:hAnsi="Times New Roman" w:cs="Times New Roman"/>
          <w:b/>
          <w:sz w:val="28"/>
          <w:szCs w:val="28"/>
        </w:rPr>
        <w:t>нформация о наличии на территории Георгиевского городского округа Ставропольского края недвижимого имущества, используемого для реализации инвестиционных проекто</w:t>
      </w:r>
      <w:bookmarkStart w:id="0" w:name="_GoBack"/>
      <w:bookmarkEnd w:id="0"/>
      <w:r w:rsidRPr="00A3500E">
        <w:rPr>
          <w:rFonts w:ascii="Times New Roman" w:eastAsia="Arial Unicode MS" w:hAnsi="Times New Roman" w:cs="Times New Roman"/>
          <w:b/>
          <w:sz w:val="28"/>
          <w:szCs w:val="28"/>
        </w:rPr>
        <w:t>в</w:t>
      </w: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Default="00A3500E" w:rsidP="00A3500E">
      <w:pPr>
        <w:suppressAutoHyphens/>
        <w:rPr>
          <w:rFonts w:ascii="Calibri" w:eastAsia="Arial Unicode MS" w:hAnsi="Calibri" w:cs="Calibri"/>
          <w:noProof/>
          <w:lang w:eastAsia="ru-RU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69EBBBB" wp14:editId="5294D96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25775" cy="2705735"/>
            <wp:effectExtent l="1905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75" cy="270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3500E">
        <w:rPr>
          <w:rFonts w:ascii="Calibri" w:eastAsia="Arial Unicode MS" w:hAnsi="Calibri" w:cs="Calibri"/>
          <w:noProof/>
          <w:lang w:eastAsia="ru-RU"/>
        </w:rPr>
        <w:drawing>
          <wp:inline distT="0" distB="0" distL="0" distR="0" wp14:anchorId="3365813D" wp14:editId="581BD0CF">
            <wp:extent cx="3137618" cy="2711394"/>
            <wp:effectExtent l="19050" t="0" r="5632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659" cy="271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500E">
        <w:rPr>
          <w:rFonts w:ascii="Calibri" w:eastAsia="Arial Unicode MS" w:hAnsi="Calibri" w:cs="Calibri"/>
        </w:rPr>
        <w:br w:type="textWrapping" w:clear="all"/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с.Новозаведенное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Школьная, 31/2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Размещение социально-бытовых объектов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356,5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26:25:052136:146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94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– 27 км., г.Мин.Воды - 51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 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Газопровод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 кВт</w:t>
            </w:r>
          </w:p>
        </w:tc>
      </w:tr>
      <w:tr w:rsidR="00A3500E" w:rsidRPr="00A3500E" w:rsidTr="007E1C30">
        <w:trPr>
          <w:trHeight w:val="94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Водопровод, диаметром 32 мм.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inline distT="0" distB="0" distL="0" distR="0" wp14:anchorId="0FD429FD" wp14:editId="595B780B">
            <wp:extent cx="5842028" cy="3482671"/>
            <wp:effectExtent l="19050" t="0" r="6322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4" cy="348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ст. Урухская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Пионерская, 51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размещения объектов социального и коммунально-бытового назначения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155,3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26:25:13024:72 , 26:25:13024:73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55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– 22 км., г.Мин.Воды - 61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 м.</w:t>
            </w:r>
          </w:p>
        </w:tc>
      </w:tr>
      <w:tr w:rsidR="00A3500E" w:rsidRPr="00A3500E" w:rsidTr="007E1C30">
        <w:trPr>
          <w:trHeight w:val="409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возможность подключения к газопроводу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мм.,                 расстояние 20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к воздушной линия электросетей 0,4 кВт, расстояние 10 м.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водопроводу, диаметром 32 мм.             расстояние 30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inline distT="0" distB="0" distL="0" distR="0" wp14:anchorId="6A830B50" wp14:editId="4055F1A0">
            <wp:extent cx="5941254" cy="3124862"/>
            <wp:effectExtent l="19050" t="0" r="2346" b="0"/>
            <wp:docPr id="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ст. Урухская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ул.Ленина, 8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размещения объектов социального и коммунально-бытового назначения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213,5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26:25:130313:47, 26:25:130313:56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83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– 22 км., г.Мин.Воды - 61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 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возможность подключения к газопроводу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мм.,                 расстояние 20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к воздушной линия электросетей 0,4 кВт, расстояние 20 м.</w:t>
            </w:r>
          </w:p>
        </w:tc>
      </w:tr>
      <w:tr w:rsidR="00A3500E" w:rsidRPr="00A3500E" w:rsidTr="007E1C30">
        <w:trPr>
          <w:trHeight w:val="94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водопроводу, диаметром 32 мм.             расстояние 20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inline distT="0" distB="0" distL="0" distR="0" wp14:anchorId="25A00A13" wp14:editId="07AF4396">
            <wp:extent cx="5737695" cy="33554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894" cy="335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пос. Шаумянский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пер.Ручейный, 7а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Для размещения объектов социального, коммунально-бытового назначения. 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– 6 км., г.Мин.Воды - 46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возможность подключения к газопроводу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мм.,                 расстояние 20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к воздушной линия электросетей 0,4 кВт, расстояние 10 м.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водопроводу, диаметром 32 мм.             расстояние 20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inline distT="0" distB="0" distL="0" distR="0" wp14:anchorId="41FF8429" wp14:editId="027E00AD">
            <wp:extent cx="5940425" cy="352496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Город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ул.Тургенева,14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Для размещения объектов социального, коммунально-бытового назначения. 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г.Пятигорск - 49 км., г.Мин.Воды - 40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7872CA7" wp14:editId="07C8CC7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81655" cy="3227705"/>
            <wp:effectExtent l="19050" t="0" r="4445" b="0"/>
            <wp:wrapSquare wrapText="bothSides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322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3500E">
        <w:rPr>
          <w:rFonts w:ascii="Calibri" w:eastAsia="Arial Unicode MS" w:hAnsi="Calibri" w:cs="Calibri"/>
          <w:noProof/>
          <w:lang w:eastAsia="ru-RU"/>
        </w:rPr>
        <w:drawing>
          <wp:inline distT="0" distB="0" distL="0" distR="0" wp14:anchorId="3D591493" wp14:editId="1D772458">
            <wp:extent cx="3010397" cy="3228229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03" cy="324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ст.Незлобная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ул.Ленина 224 а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размещения объектов делового значения, помещения  №22-23, 29, 30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82,8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- 6 км., г.Пятигорск - 46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drawing>
          <wp:inline distT="0" distB="0" distL="0" distR="0" wp14:anchorId="7E50E8CB" wp14:editId="00FF9F46">
            <wp:extent cx="5941253" cy="3570135"/>
            <wp:effectExtent l="19050" t="0" r="2347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п.Балковский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Новая 18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размещения объектов социального и коммунально-бытового назначения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- 52 км., г.Мин.Воды -  69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drawing>
          <wp:inline distT="0" distB="0" distL="0" distR="0" wp14:anchorId="56F57F5B" wp14:editId="232397CF">
            <wp:extent cx="5941254" cy="2989690"/>
            <wp:effectExtent l="19050" t="0" r="2346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Город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ул.Орджоникидзе, 9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размещение социально-бытовых объектов, нежилое</w:t>
            </w:r>
          </w:p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здание, литер Д,В,Б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205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г.Пятигорск - 49 км., г.Мин.Воды - 40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возможность подключения к газопроводу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мм.,                 расстояние 10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к воздушной линия электросетей 0,4 кВт, расстояние 20 м.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водопроводу, диаметром 32 мм.             расстояние 10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drawing>
          <wp:inline distT="0" distB="0" distL="0" distR="0" wp14:anchorId="32BE1E7E" wp14:editId="42A4A522">
            <wp:extent cx="5941253" cy="3140765"/>
            <wp:effectExtent l="19050" t="0" r="2347" b="0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Город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ул.Моисеенко, 1/1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размещение социально-бытовых объектов, райархив, литер Д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г.Пятигорск - 49 км., г.Мин.Воды - 40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возможность подключения к газопроводу низкого давления </w:t>
            </w: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0,03 куб.м/час, </w:t>
            </w: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диаметром 57 мм.,                 расстояние 10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к воздушной линия электросетей 0,4 кВт, расстояние 20 м.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Имеется возможность подключения водопроводу, диаметром 32 мм.             расстояние 10 м.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  <w:r w:rsidRPr="00A3500E">
        <w:rPr>
          <w:rFonts w:ascii="Calibri" w:eastAsia="Arial Unicode MS" w:hAnsi="Calibri" w:cs="Calibri"/>
          <w:noProof/>
          <w:lang w:eastAsia="ru-RU"/>
        </w:rPr>
        <w:lastRenderedPageBreak/>
        <w:drawing>
          <wp:inline distT="0" distB="0" distL="0" distR="0" wp14:anchorId="093BB92B" wp14:editId="533B6316">
            <wp:extent cx="5941254" cy="3355450"/>
            <wp:effectExtent l="19050" t="0" r="2346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95" w:type="dxa"/>
        <w:tblLook w:val="04A0" w:firstRow="1" w:lastRow="0" w:firstColumn="1" w:lastColumn="0" w:noHBand="0" w:noVBand="1"/>
      </w:tblPr>
      <w:tblGrid>
        <w:gridCol w:w="2220"/>
        <w:gridCol w:w="3340"/>
        <w:gridCol w:w="4080"/>
      </w:tblGrid>
      <w:tr w:rsidR="00A3500E" w:rsidRPr="00A3500E" w:rsidTr="007E1C30">
        <w:trPr>
          <w:trHeight w:val="315"/>
        </w:trPr>
        <w:tc>
          <w:tcPr>
            <w:tcW w:w="2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инвестиционной площадки (местоположение)</w:t>
            </w:r>
          </w:p>
        </w:tc>
        <w:tc>
          <w:tcPr>
            <w:tcW w:w="3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Район</w:t>
            </w:r>
          </w:p>
        </w:tc>
        <w:tc>
          <w:tcPr>
            <w:tcW w:w="4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Георгиевский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Населенный пункт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 Краснокумское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Улица или сведения о местоположении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ул.Трудовая, 1</w:t>
            </w:r>
          </w:p>
        </w:tc>
      </w:tr>
      <w:tr w:rsidR="00A3500E" w:rsidRPr="00A3500E" w:rsidTr="007E1C30">
        <w:trPr>
          <w:trHeight w:val="315"/>
        </w:trPr>
        <w:tc>
          <w:tcPr>
            <w:tcW w:w="5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инвестиционной площадки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Для размещения объектов социального и коммунально-бытового назначения</w:t>
            </w:r>
          </w:p>
        </w:tc>
      </w:tr>
      <w:tr w:rsidR="00A3500E" w:rsidRPr="00A3500E" w:rsidTr="007E1C30">
        <w:trPr>
          <w:trHeight w:val="325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Информация о земельном участке, праве третьих лиц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Общая площадь площадки, кв. м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48,1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Муниципальная собственность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Кадастровый номер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Возможность расширения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91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Основные сведения о расположении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ближайших городов и районных центров,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г.Георгиевск - 3 км., г.Мин.Воды -  69 км.</w:t>
            </w:r>
          </w:p>
        </w:tc>
      </w:tr>
      <w:tr w:rsidR="00A3500E" w:rsidRPr="00A3500E" w:rsidTr="007E1C30">
        <w:trPr>
          <w:trHeight w:val="561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Удаленность от автомагистралей, км.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 км.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Расстояние до ближайших жилых  домов, м.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 м.</w:t>
            </w:r>
          </w:p>
        </w:tc>
      </w:tr>
      <w:tr w:rsidR="00A3500E" w:rsidRPr="00A3500E" w:rsidTr="007E1C30">
        <w:trPr>
          <w:trHeight w:val="423"/>
        </w:trPr>
        <w:tc>
          <w:tcPr>
            <w:tcW w:w="22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Инфраструктура инвестиционной площадки</w:t>
            </w: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ограждения, тип ограждения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Газ, куб. м/час,  давление,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Электроэнергия, кВт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696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Водоснабжение, куб. м/год, диаметр трубы, протяженность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Имеется </w:t>
            </w:r>
          </w:p>
        </w:tc>
      </w:tr>
      <w:tr w:rsidR="00A3500E" w:rsidRPr="00A3500E" w:rsidTr="007E1C30">
        <w:trPr>
          <w:trHeight w:val="315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Канализация,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</w:tr>
      <w:tr w:rsidR="00A3500E" w:rsidRPr="00A3500E" w:rsidTr="007E1C30">
        <w:trPr>
          <w:trHeight w:val="630"/>
        </w:trPr>
        <w:tc>
          <w:tcPr>
            <w:tcW w:w="22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Очистные сооружения, куб. м/год</w:t>
            </w:r>
          </w:p>
        </w:tc>
        <w:tc>
          <w:tcPr>
            <w:tcW w:w="4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500E" w:rsidRPr="00A3500E" w:rsidRDefault="00A3500E" w:rsidP="00A350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50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 имеется</w:t>
            </w:r>
          </w:p>
        </w:tc>
      </w:tr>
    </w:tbl>
    <w:p w:rsidR="00A3500E" w:rsidRPr="00A3500E" w:rsidRDefault="00A3500E" w:rsidP="00A3500E">
      <w:pPr>
        <w:suppressAutoHyphens/>
        <w:rPr>
          <w:rFonts w:ascii="Calibri" w:eastAsia="Arial Unicode MS" w:hAnsi="Calibri" w:cs="Calibri"/>
        </w:rPr>
      </w:pPr>
    </w:p>
    <w:p w:rsidR="00DD632E" w:rsidRDefault="00DD632E"/>
    <w:sectPr w:rsidR="00DD632E" w:rsidSect="00FC3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3CA0" w:rsidRDefault="00523CA0" w:rsidP="00A3500E">
      <w:pPr>
        <w:spacing w:after="0" w:line="240" w:lineRule="auto"/>
      </w:pPr>
      <w:r>
        <w:separator/>
      </w:r>
    </w:p>
  </w:endnote>
  <w:endnote w:type="continuationSeparator" w:id="0">
    <w:p w:rsidR="00523CA0" w:rsidRDefault="00523CA0" w:rsidP="00A350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3CA0" w:rsidRDefault="00523CA0" w:rsidP="00A3500E">
      <w:pPr>
        <w:spacing w:after="0" w:line="240" w:lineRule="auto"/>
      </w:pPr>
      <w:r>
        <w:separator/>
      </w:r>
    </w:p>
  </w:footnote>
  <w:footnote w:type="continuationSeparator" w:id="0">
    <w:p w:rsidR="00523CA0" w:rsidRDefault="00523CA0" w:rsidP="00A350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500E"/>
    <w:rsid w:val="004D202D"/>
    <w:rsid w:val="00523CA0"/>
    <w:rsid w:val="00A3500E"/>
    <w:rsid w:val="00B54A30"/>
    <w:rsid w:val="00CA12C3"/>
    <w:rsid w:val="00CF2970"/>
    <w:rsid w:val="00DD632E"/>
    <w:rsid w:val="00EC0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5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500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350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3500E"/>
  </w:style>
  <w:style w:type="paragraph" w:styleId="a7">
    <w:name w:val="footer"/>
    <w:basedOn w:val="a"/>
    <w:link w:val="a8"/>
    <w:uiPriority w:val="99"/>
    <w:unhideWhenUsed/>
    <w:rsid w:val="00A350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350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5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500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350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3500E"/>
  </w:style>
  <w:style w:type="paragraph" w:styleId="a7">
    <w:name w:val="footer"/>
    <w:basedOn w:val="a"/>
    <w:link w:val="a8"/>
    <w:uiPriority w:val="99"/>
    <w:unhideWhenUsed/>
    <w:rsid w:val="00A350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350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11</Pages>
  <Words>1737</Words>
  <Characters>9905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ВоробцовВ</cp:lastModifiedBy>
  <cp:revision>3</cp:revision>
  <dcterms:created xsi:type="dcterms:W3CDTF">2019-07-09T11:58:00Z</dcterms:created>
  <dcterms:modified xsi:type="dcterms:W3CDTF">2019-07-16T08:04:00Z</dcterms:modified>
</cp:coreProperties>
</file>