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3E" w:rsidRDefault="0006593E" w:rsidP="000659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6593E" w:rsidRDefault="0006593E" w:rsidP="00065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06593E" w:rsidRDefault="0006593E" w:rsidP="00065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06593E" w:rsidRDefault="0006593E" w:rsidP="00065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06593E" w:rsidRDefault="0006593E" w:rsidP="0006593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D1A10" w:rsidRDefault="00DD1A10" w:rsidP="00DD1A1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8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</w:rPr>
        <w:t>26 марта 2020 г.                            г. Георгиевск                                             № 781</w:t>
      </w:r>
      <w:bookmarkStart w:id="0" w:name="_GoBack"/>
      <w:bookmarkEnd w:id="0"/>
    </w:p>
    <w:p w:rsidR="001B0727" w:rsidRDefault="001B0727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123AF" w:rsidRDefault="00A123AF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97ED2" w:rsidRDefault="00A97ED2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B0727" w:rsidRPr="009B11F1" w:rsidRDefault="001B0727" w:rsidP="009B11F1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bCs/>
          <w:sz w:val="28"/>
          <w:szCs w:val="28"/>
        </w:rPr>
      </w:pPr>
      <w:bookmarkStart w:id="1" w:name="_Hlk529523543"/>
      <w:r w:rsidRPr="009B11F1">
        <w:rPr>
          <w:sz w:val="28"/>
          <w:szCs w:val="28"/>
        </w:rPr>
        <w:t xml:space="preserve">Об установлении требований </w:t>
      </w:r>
      <w:r w:rsidRPr="009B11F1">
        <w:rPr>
          <w:rStyle w:val="ab"/>
          <w:bCs/>
          <w:color w:val="auto"/>
          <w:sz w:val="28"/>
          <w:szCs w:val="28"/>
        </w:rPr>
        <w:t xml:space="preserve">к закупаемым </w:t>
      </w:r>
      <w:r w:rsidR="00337365">
        <w:rPr>
          <w:rStyle w:val="ab"/>
          <w:bCs/>
          <w:color w:val="auto"/>
          <w:sz w:val="28"/>
          <w:szCs w:val="28"/>
        </w:rPr>
        <w:t xml:space="preserve">финансовым управлением </w:t>
      </w:r>
      <w:r w:rsidRPr="009B11F1">
        <w:rPr>
          <w:rStyle w:val="ab"/>
          <w:bCs/>
          <w:color w:val="auto"/>
          <w:sz w:val="28"/>
          <w:szCs w:val="28"/>
        </w:rPr>
        <w:t>адм</w:t>
      </w:r>
      <w:r w:rsidRPr="009B11F1">
        <w:rPr>
          <w:rStyle w:val="ab"/>
          <w:bCs/>
          <w:color w:val="auto"/>
          <w:sz w:val="28"/>
          <w:szCs w:val="28"/>
        </w:rPr>
        <w:t>и</w:t>
      </w:r>
      <w:r w:rsidRPr="009B11F1">
        <w:rPr>
          <w:rStyle w:val="ab"/>
          <w:bCs/>
          <w:color w:val="auto"/>
          <w:sz w:val="28"/>
          <w:szCs w:val="28"/>
        </w:rPr>
        <w:t>нистраци</w:t>
      </w:r>
      <w:r w:rsidR="00337365">
        <w:rPr>
          <w:rStyle w:val="ab"/>
          <w:bCs/>
          <w:color w:val="auto"/>
          <w:sz w:val="28"/>
          <w:szCs w:val="28"/>
        </w:rPr>
        <w:t>и</w:t>
      </w:r>
      <w:r w:rsidRPr="009B11F1">
        <w:rPr>
          <w:rStyle w:val="ab"/>
          <w:bCs/>
          <w:color w:val="auto"/>
          <w:sz w:val="28"/>
          <w:szCs w:val="28"/>
        </w:rPr>
        <w:t xml:space="preserve"> Георгиевского </w:t>
      </w:r>
      <w:r w:rsidR="0000772B">
        <w:rPr>
          <w:rStyle w:val="ab"/>
          <w:bCs/>
          <w:color w:val="auto"/>
          <w:sz w:val="28"/>
          <w:szCs w:val="28"/>
        </w:rPr>
        <w:t>городского окр</w:t>
      </w:r>
      <w:r w:rsidR="005D20A4" w:rsidRPr="009B11F1">
        <w:rPr>
          <w:rStyle w:val="ab"/>
          <w:bCs/>
          <w:color w:val="auto"/>
          <w:sz w:val="28"/>
          <w:szCs w:val="28"/>
        </w:rPr>
        <w:t>у</w:t>
      </w:r>
      <w:r w:rsidR="0000772B">
        <w:rPr>
          <w:rStyle w:val="ab"/>
          <w:bCs/>
          <w:color w:val="auto"/>
          <w:sz w:val="28"/>
          <w:szCs w:val="28"/>
        </w:rPr>
        <w:t>г</w:t>
      </w:r>
      <w:r w:rsidR="005D20A4" w:rsidRPr="009B11F1">
        <w:rPr>
          <w:rStyle w:val="ab"/>
          <w:bCs/>
          <w:color w:val="auto"/>
          <w:sz w:val="28"/>
          <w:szCs w:val="28"/>
        </w:rPr>
        <w:t xml:space="preserve">а </w:t>
      </w:r>
      <w:r w:rsidR="00337365">
        <w:rPr>
          <w:rStyle w:val="ab"/>
          <w:bCs/>
          <w:color w:val="auto"/>
          <w:sz w:val="28"/>
          <w:szCs w:val="28"/>
        </w:rPr>
        <w:t xml:space="preserve">Ставропольского края и </w:t>
      </w:r>
      <w:r w:rsidR="005D20A4" w:rsidRPr="009B11F1">
        <w:rPr>
          <w:rStyle w:val="ab"/>
          <w:bCs/>
          <w:color w:val="auto"/>
          <w:sz w:val="28"/>
          <w:szCs w:val="28"/>
        </w:rPr>
        <w:t>подв</w:t>
      </w:r>
      <w:r w:rsidR="005D20A4" w:rsidRPr="009B11F1">
        <w:rPr>
          <w:rStyle w:val="ab"/>
          <w:bCs/>
          <w:color w:val="auto"/>
          <w:sz w:val="28"/>
          <w:szCs w:val="28"/>
        </w:rPr>
        <w:t>е</w:t>
      </w:r>
      <w:r w:rsidR="005D20A4" w:rsidRPr="009B11F1">
        <w:rPr>
          <w:rStyle w:val="ab"/>
          <w:bCs/>
          <w:color w:val="auto"/>
          <w:sz w:val="28"/>
          <w:szCs w:val="28"/>
        </w:rPr>
        <w:t>домствен</w:t>
      </w:r>
      <w:r w:rsidR="009B11F1">
        <w:rPr>
          <w:rStyle w:val="ab"/>
          <w:bCs/>
          <w:color w:val="auto"/>
          <w:sz w:val="28"/>
          <w:szCs w:val="28"/>
        </w:rPr>
        <w:t xml:space="preserve">ными </w:t>
      </w:r>
      <w:r w:rsidR="005D20A4" w:rsidRPr="009B11F1">
        <w:rPr>
          <w:rStyle w:val="ab"/>
          <w:bCs/>
          <w:color w:val="auto"/>
          <w:sz w:val="28"/>
          <w:szCs w:val="28"/>
        </w:rPr>
        <w:t>муниципальными казенными, бюджетными учреждениями Георгиевского городского округа</w:t>
      </w:r>
      <w:r w:rsidR="00337365">
        <w:rPr>
          <w:rStyle w:val="ab"/>
          <w:bCs/>
          <w:color w:val="auto"/>
          <w:sz w:val="28"/>
          <w:szCs w:val="28"/>
        </w:rPr>
        <w:t xml:space="preserve"> Ставропольского края </w:t>
      </w:r>
      <w:r w:rsidR="005D20A4" w:rsidRPr="009B11F1">
        <w:rPr>
          <w:rStyle w:val="ab"/>
          <w:bCs/>
          <w:color w:val="auto"/>
          <w:sz w:val="28"/>
          <w:szCs w:val="28"/>
        </w:rPr>
        <w:t>отдельным видам товаров, работ, услуг (в том числе предельных цен товаров, работ, услуг)</w:t>
      </w:r>
    </w:p>
    <w:bookmarkEnd w:id="1"/>
    <w:p w:rsidR="00A97ED2" w:rsidRDefault="00A97ED2" w:rsidP="00A97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AF" w:rsidRDefault="00A123AF" w:rsidP="00A97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AF" w:rsidRPr="00D61AB1" w:rsidRDefault="00A123AF" w:rsidP="00A97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27" w:rsidRPr="00D61AB1" w:rsidRDefault="003D4F90" w:rsidP="007E056F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D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5 </w:t>
      </w:r>
      <w:hyperlink r:id="rId7" w:history="1">
        <w:r w:rsidRPr="003D4F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19</w:t>
        </w:r>
      </w:hyperlink>
      <w:r w:rsidRPr="003D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05 апреля 2013 г. № 44-ФЗ «О контрактной системе в сфере закупок товаров, работ, у</w:t>
      </w:r>
      <w:r w:rsidRPr="003D4F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D4F9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 для обеспечения государственных и муниципальных нужд»</w:t>
      </w:r>
      <w:r w:rsidRPr="003D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постановл</w:t>
      </w:r>
      <w:r w:rsidRPr="003D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D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нием администрации Георгиевского городского округа Ставропольского края от 24 октября 2017 г.</w:t>
      </w:r>
      <w:r w:rsidR="007E0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1828 «Об утверждении Требований к порядку разр</w:t>
      </w:r>
      <w:r w:rsidRPr="003D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D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ботки и принятия правовых актов о нормировании в сфере закупок для обе</w:t>
      </w:r>
      <w:r w:rsidRPr="003D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3D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печения муниципальных нужд Георгиевского городского округа Ставропол</w:t>
      </w:r>
      <w:r w:rsidRPr="003D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3D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края, содержанию указанных правовых актов и обеспечению их испо</w:t>
      </w:r>
      <w:r w:rsidRPr="003D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3D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нения в Георгиевском городском округе Ставропольского края»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B0727" w:rsidRPr="00D61AB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постановл</w:t>
      </w:r>
      <w:r w:rsidR="001B0727" w:rsidRPr="00D61AB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1B0727" w:rsidRPr="00D61AB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нием администрации Георгиевского </w:t>
      </w:r>
      <w:r w:rsidR="002D7490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городского округа </w:t>
      </w:r>
      <w:r w:rsidR="001B0727" w:rsidRPr="00D61AB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Ставропольского края </w:t>
      </w:r>
      <w:r w:rsidR="002D7490">
        <w:rPr>
          <w:rFonts w:ascii="Times New Roman" w:hAnsi="Times New Roman" w:cs="Times New Roman"/>
          <w:sz w:val="28"/>
          <w:szCs w:val="28"/>
        </w:rPr>
        <w:t xml:space="preserve">от </w:t>
      </w:r>
      <w:r w:rsidR="001E6B8C">
        <w:rPr>
          <w:rFonts w:ascii="Times New Roman" w:hAnsi="Times New Roman" w:cs="Times New Roman"/>
          <w:sz w:val="28"/>
          <w:szCs w:val="28"/>
        </w:rPr>
        <w:t>21</w:t>
      </w:r>
      <w:r w:rsidR="002D7490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E6B8C">
        <w:rPr>
          <w:rFonts w:ascii="Times New Roman" w:hAnsi="Times New Roman" w:cs="Times New Roman"/>
          <w:sz w:val="28"/>
          <w:szCs w:val="28"/>
        </w:rPr>
        <w:t>8</w:t>
      </w:r>
      <w:r w:rsidR="002D7490">
        <w:rPr>
          <w:rFonts w:ascii="Times New Roman" w:hAnsi="Times New Roman" w:cs="Times New Roman"/>
          <w:sz w:val="28"/>
          <w:szCs w:val="28"/>
        </w:rPr>
        <w:t xml:space="preserve"> г. № </w:t>
      </w:r>
      <w:r w:rsidR="001E6B8C">
        <w:rPr>
          <w:rFonts w:ascii="Times New Roman" w:hAnsi="Times New Roman" w:cs="Times New Roman"/>
          <w:sz w:val="28"/>
          <w:szCs w:val="28"/>
        </w:rPr>
        <w:t>3555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D4F90">
        <w:rPr>
          <w:rFonts w:ascii="Times New Roman" w:hAnsi="Times New Roman" w:cs="Times New Roman"/>
          <w:sz w:val="28"/>
          <w:szCs w:val="28"/>
        </w:rPr>
        <w:t>Об утверждении Правил определения требов</w:t>
      </w:r>
      <w:r w:rsidRPr="003D4F90">
        <w:rPr>
          <w:rFonts w:ascii="Times New Roman" w:hAnsi="Times New Roman" w:cs="Times New Roman"/>
          <w:sz w:val="28"/>
          <w:szCs w:val="28"/>
        </w:rPr>
        <w:t>а</w:t>
      </w:r>
      <w:r w:rsidRPr="003D4F90">
        <w:rPr>
          <w:rFonts w:ascii="Times New Roman" w:hAnsi="Times New Roman" w:cs="Times New Roman"/>
          <w:sz w:val="28"/>
          <w:szCs w:val="28"/>
        </w:rPr>
        <w:t>ний к закупаемым органами местного самоуправления Георгиевского горо</w:t>
      </w:r>
      <w:r w:rsidRPr="003D4F90">
        <w:rPr>
          <w:rFonts w:ascii="Times New Roman" w:hAnsi="Times New Roman" w:cs="Times New Roman"/>
          <w:sz w:val="28"/>
          <w:szCs w:val="28"/>
        </w:rPr>
        <w:t>д</w:t>
      </w:r>
      <w:r w:rsidR="007F064C">
        <w:rPr>
          <w:rFonts w:ascii="Times New Roman" w:hAnsi="Times New Roman" w:cs="Times New Roman"/>
          <w:sz w:val="28"/>
          <w:szCs w:val="28"/>
        </w:rPr>
        <w:t>ского округа Ставрополь</w:t>
      </w:r>
      <w:r w:rsidRPr="003D4F90">
        <w:rPr>
          <w:rFonts w:ascii="Times New Roman" w:hAnsi="Times New Roman" w:cs="Times New Roman"/>
          <w:sz w:val="28"/>
          <w:szCs w:val="28"/>
        </w:rPr>
        <w:t>ского края, структурными подразделениями адм</w:t>
      </w:r>
      <w:r w:rsidRPr="003D4F90">
        <w:rPr>
          <w:rFonts w:ascii="Times New Roman" w:hAnsi="Times New Roman" w:cs="Times New Roman"/>
          <w:sz w:val="28"/>
          <w:szCs w:val="28"/>
        </w:rPr>
        <w:t>и</w:t>
      </w:r>
      <w:r w:rsidRPr="003D4F90">
        <w:rPr>
          <w:rFonts w:ascii="Times New Roman" w:hAnsi="Times New Roman" w:cs="Times New Roman"/>
          <w:sz w:val="28"/>
          <w:szCs w:val="28"/>
        </w:rPr>
        <w:t>нистрации Георгиевского городского округа Ставропольского края, наделе</w:t>
      </w:r>
      <w:r w:rsidRPr="003D4F90">
        <w:rPr>
          <w:rFonts w:ascii="Times New Roman" w:hAnsi="Times New Roman" w:cs="Times New Roman"/>
          <w:sz w:val="28"/>
          <w:szCs w:val="28"/>
        </w:rPr>
        <w:t>н</w:t>
      </w:r>
      <w:r w:rsidRPr="003D4F90">
        <w:rPr>
          <w:rFonts w:ascii="Times New Roman" w:hAnsi="Times New Roman" w:cs="Times New Roman"/>
          <w:sz w:val="28"/>
          <w:szCs w:val="28"/>
        </w:rPr>
        <w:t>ными правами юридического лица, и подведомственными им муниципал</w:t>
      </w:r>
      <w:r w:rsidRPr="003D4F90">
        <w:rPr>
          <w:rFonts w:ascii="Times New Roman" w:hAnsi="Times New Roman" w:cs="Times New Roman"/>
          <w:sz w:val="28"/>
          <w:szCs w:val="28"/>
        </w:rPr>
        <w:t>ь</w:t>
      </w:r>
      <w:r w:rsidRPr="003D4F90">
        <w:rPr>
          <w:rFonts w:ascii="Times New Roman" w:hAnsi="Times New Roman" w:cs="Times New Roman"/>
          <w:sz w:val="28"/>
          <w:szCs w:val="28"/>
        </w:rPr>
        <w:t>ными казенными, бюджетными учреждениями Георгиевского городско</w:t>
      </w:r>
      <w:r w:rsidR="007F064C">
        <w:rPr>
          <w:rFonts w:ascii="Times New Roman" w:hAnsi="Times New Roman" w:cs="Times New Roman"/>
          <w:sz w:val="28"/>
          <w:szCs w:val="28"/>
        </w:rPr>
        <w:t>го о</w:t>
      </w:r>
      <w:r w:rsidR="007F064C">
        <w:rPr>
          <w:rFonts w:ascii="Times New Roman" w:hAnsi="Times New Roman" w:cs="Times New Roman"/>
          <w:sz w:val="28"/>
          <w:szCs w:val="28"/>
        </w:rPr>
        <w:t>к</w:t>
      </w:r>
      <w:r w:rsidR="007F064C">
        <w:rPr>
          <w:rFonts w:ascii="Times New Roman" w:hAnsi="Times New Roman" w:cs="Times New Roman"/>
          <w:sz w:val="28"/>
          <w:szCs w:val="28"/>
        </w:rPr>
        <w:t>руга Ставро</w:t>
      </w:r>
      <w:r w:rsidRPr="003D4F90">
        <w:rPr>
          <w:rFonts w:ascii="Times New Roman" w:hAnsi="Times New Roman" w:cs="Times New Roman"/>
          <w:sz w:val="28"/>
          <w:szCs w:val="28"/>
        </w:rPr>
        <w:t>польского края, муниципальными унитарными предприятиями Георгиевского городского округа Ставропольского края 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056F">
        <w:rPr>
          <w:rFonts w:ascii="Times New Roman" w:hAnsi="Times New Roman" w:cs="Times New Roman"/>
          <w:sz w:val="28"/>
          <w:szCs w:val="28"/>
        </w:rPr>
        <w:t xml:space="preserve">, </w:t>
      </w:r>
      <w:r w:rsidR="007E056F" w:rsidRPr="007E0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статей 57, 61 Устава Георгиевского городского округа Ставр</w:t>
      </w:r>
      <w:r w:rsidR="007E056F" w:rsidRPr="007E05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056F" w:rsidRPr="007E05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</w:t>
      </w:r>
      <w:r w:rsidR="00D228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056F" w:rsidRPr="007E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Георгиевского городского округа Ставр</w:t>
      </w:r>
      <w:r w:rsidR="007E056F" w:rsidRPr="007E05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056F" w:rsidRPr="007E05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</w:t>
      </w:r>
    </w:p>
    <w:p w:rsidR="006B4E5C" w:rsidRDefault="006B4E5C" w:rsidP="006B4E5C">
      <w:pPr>
        <w:spacing w:after="0" w:line="240" w:lineRule="auto"/>
        <w:jc w:val="both"/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</w:pPr>
      <w:bookmarkStart w:id="2" w:name="sub_1"/>
    </w:p>
    <w:p w:rsidR="006B4E5C" w:rsidRDefault="006B4E5C" w:rsidP="006B4E5C">
      <w:pPr>
        <w:spacing w:after="0" w:line="240" w:lineRule="auto"/>
        <w:jc w:val="both"/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</w:pPr>
    </w:p>
    <w:p w:rsidR="007E056F" w:rsidRPr="00D61AB1" w:rsidRDefault="007E056F" w:rsidP="007E056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61AB1">
        <w:rPr>
          <w:rFonts w:ascii="Times New Roman" w:hAnsi="Times New Roman" w:cs="Times New Roman"/>
          <w:caps/>
          <w:sz w:val="28"/>
          <w:szCs w:val="28"/>
        </w:rPr>
        <w:t>постановляет:</w:t>
      </w:r>
    </w:p>
    <w:p w:rsidR="007E056F" w:rsidRPr="00D61AB1" w:rsidRDefault="007E056F" w:rsidP="007E0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7E056F" w:rsidRPr="00D61AB1" w:rsidRDefault="007E056F" w:rsidP="007E0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27" w:rsidRPr="007E056F" w:rsidRDefault="007E056F" w:rsidP="00BA58A4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056F">
        <w:rPr>
          <w:rFonts w:ascii="Times New Roman" w:hAnsi="Times New Roman" w:cs="Times New Roman"/>
          <w:sz w:val="28"/>
          <w:szCs w:val="28"/>
        </w:rPr>
        <w:t xml:space="preserve">Установить требования </w:t>
      </w:r>
      <w:r w:rsidRPr="007E056F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к закупаемым финансовым управлением а</w:t>
      </w:r>
      <w:r w:rsidRPr="007E056F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Pr="007E056F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министрациии Георгиевского городского округа Ставропольского края, по</w:t>
      </w:r>
      <w:r w:rsidRPr="007E056F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="0000772B" w:rsidRPr="007E056F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lastRenderedPageBreak/>
        <w:t>ведомственными ей муниципальными казенными, бюджетными учрежд</w:t>
      </w:r>
      <w:r w:rsidR="0000772B" w:rsidRPr="007E056F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00772B" w:rsidRPr="007E056F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ниями Георгиевского городского округа</w:t>
      </w:r>
      <w:r w:rsidR="000E2DAF" w:rsidRPr="007E056F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Ставропольского края</w:t>
      </w:r>
      <w:r w:rsidR="0000772B" w:rsidRPr="007E056F">
        <w:rPr>
          <w:rFonts w:ascii="Times New Roman" w:hAnsi="Times New Roman" w:cs="Times New Roman"/>
          <w:sz w:val="28"/>
          <w:szCs w:val="28"/>
        </w:rPr>
        <w:t xml:space="preserve">, </w:t>
      </w:r>
      <w:r w:rsidR="0000772B" w:rsidRPr="007E056F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отдельным видам товаров, работ, услуг (в том числе предельных цен товаров, работ, у</w:t>
      </w:r>
      <w:r w:rsidR="0000772B" w:rsidRPr="007E056F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00772B" w:rsidRPr="007E056F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луг)</w:t>
      </w:r>
      <w:r w:rsidR="000E2DAF" w:rsidRPr="007E056F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B0727" w:rsidRPr="007E056F">
        <w:rPr>
          <w:rFonts w:ascii="Times New Roman" w:hAnsi="Times New Roman" w:cs="Times New Roman"/>
          <w:sz w:val="28"/>
          <w:szCs w:val="28"/>
        </w:rPr>
        <w:t>в форме Перечня отдельных видов товаров, работ, услуг, их потреб</w:t>
      </w:r>
      <w:r w:rsidR="001B0727" w:rsidRPr="007E056F">
        <w:rPr>
          <w:rFonts w:ascii="Times New Roman" w:hAnsi="Times New Roman" w:cs="Times New Roman"/>
          <w:sz w:val="28"/>
          <w:szCs w:val="28"/>
        </w:rPr>
        <w:t>и</w:t>
      </w:r>
      <w:r w:rsidR="001B0727" w:rsidRPr="007E056F">
        <w:rPr>
          <w:rFonts w:ascii="Times New Roman" w:hAnsi="Times New Roman" w:cs="Times New Roman"/>
          <w:sz w:val="28"/>
          <w:szCs w:val="28"/>
        </w:rPr>
        <w:t xml:space="preserve">тельские свойства (в том числе качество) и иные характеристики (в том числе предельные цены товаров, работ, </w:t>
      </w:r>
      <w:r w:rsidR="00E67AE3" w:rsidRPr="007E056F">
        <w:rPr>
          <w:rFonts w:ascii="Times New Roman" w:hAnsi="Times New Roman" w:cs="Times New Roman"/>
          <w:sz w:val="28"/>
          <w:szCs w:val="28"/>
        </w:rPr>
        <w:t>услуг) к ним (далее - перечень)</w:t>
      </w:r>
      <w:r w:rsidR="001B0727" w:rsidRPr="007E056F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="001B0727" w:rsidRPr="007E056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1B0727" w:rsidRPr="007E056F">
        <w:rPr>
          <w:rFonts w:ascii="Times New Roman" w:hAnsi="Times New Roman" w:cs="Times New Roman"/>
          <w:sz w:val="28"/>
          <w:szCs w:val="28"/>
        </w:rPr>
        <w:t>.</w:t>
      </w:r>
      <w:bookmarkStart w:id="3" w:name="sub_201"/>
      <w:bookmarkEnd w:id="2"/>
    </w:p>
    <w:p w:rsidR="00353F59" w:rsidRDefault="00353F59" w:rsidP="00BA58A4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67AE3" w:rsidRPr="00E67AE3" w:rsidRDefault="00E67AE3" w:rsidP="00BA58A4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11"/>
      <w:bookmarkEnd w:id="3"/>
      <w:r>
        <w:rPr>
          <w:rFonts w:ascii="Times New Roman" w:hAnsi="Times New Roman" w:cs="Times New Roman"/>
          <w:sz w:val="28"/>
          <w:szCs w:val="28"/>
        </w:rPr>
        <w:t>Пр</w:t>
      </w:r>
      <w:r w:rsidR="00CF63F3">
        <w:rPr>
          <w:rFonts w:ascii="Times New Roman" w:hAnsi="Times New Roman" w:cs="Times New Roman"/>
          <w:sz w:val="28"/>
          <w:szCs w:val="28"/>
        </w:rPr>
        <w:t>изнать утратившим силу постановл</w:t>
      </w:r>
      <w:r>
        <w:rPr>
          <w:rFonts w:ascii="Times New Roman" w:hAnsi="Times New Roman" w:cs="Times New Roman"/>
          <w:sz w:val="28"/>
          <w:szCs w:val="28"/>
        </w:rPr>
        <w:t>ение администрации Георгие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ского городского округа Ставропольского края от </w:t>
      </w:r>
      <w:r w:rsidR="001E6B8C">
        <w:rPr>
          <w:rFonts w:ascii="Times New Roman" w:hAnsi="Times New Roman" w:cs="Times New Roman"/>
          <w:sz w:val="28"/>
          <w:szCs w:val="28"/>
        </w:rPr>
        <w:t>03 декабря</w:t>
      </w:r>
      <w:r>
        <w:rPr>
          <w:rFonts w:ascii="Times New Roman" w:hAnsi="Times New Roman" w:cs="Times New Roman"/>
          <w:sz w:val="28"/>
          <w:szCs w:val="28"/>
        </w:rPr>
        <w:t xml:space="preserve"> 2018 г. № </w:t>
      </w:r>
      <w:r w:rsidR="001E6B8C">
        <w:rPr>
          <w:rFonts w:ascii="Times New Roman" w:hAnsi="Times New Roman" w:cs="Times New Roman"/>
          <w:sz w:val="28"/>
          <w:szCs w:val="28"/>
        </w:rPr>
        <w:t>3301</w:t>
      </w:r>
      <w:r>
        <w:rPr>
          <w:rFonts w:ascii="Times New Roman" w:hAnsi="Times New Roman" w:cs="Times New Roman"/>
          <w:sz w:val="28"/>
          <w:szCs w:val="28"/>
        </w:rPr>
        <w:t xml:space="preserve"> «Об</w:t>
      </w:r>
      <w:r w:rsidR="00CF63F3">
        <w:rPr>
          <w:rFonts w:ascii="Times New Roman" w:hAnsi="Times New Roman" w:cs="Times New Roman"/>
          <w:sz w:val="28"/>
          <w:szCs w:val="28"/>
        </w:rPr>
        <w:t xml:space="preserve"> </w:t>
      </w:r>
      <w:r w:rsidR="001E6B8C">
        <w:rPr>
          <w:rFonts w:ascii="Times New Roman" w:hAnsi="Times New Roman" w:cs="Times New Roman"/>
          <w:sz w:val="28"/>
          <w:szCs w:val="28"/>
        </w:rPr>
        <w:t>установлении</w:t>
      </w:r>
      <w:r w:rsidR="00CF63F3">
        <w:rPr>
          <w:rFonts w:ascii="Times New Roman" w:hAnsi="Times New Roman" w:cs="Times New Roman"/>
          <w:sz w:val="28"/>
          <w:szCs w:val="28"/>
        </w:rPr>
        <w:t xml:space="preserve"> требований к закупа</w:t>
      </w:r>
      <w:r>
        <w:rPr>
          <w:rFonts w:ascii="Times New Roman" w:hAnsi="Times New Roman" w:cs="Times New Roman"/>
          <w:sz w:val="28"/>
          <w:szCs w:val="28"/>
        </w:rPr>
        <w:t>емым финансовым управлением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Георгиевского городского округа Ставропольского края и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ведомственными муниципальными казенными, бюджетными учреждениями Георгиевского городского округа Ставропольского края отдельным</w:t>
      </w:r>
      <w:r w:rsidR="00CF6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видам товаров, работ, услуг (в том числе предельных цен товаров, работ, услуг)».</w:t>
      </w:r>
    </w:p>
    <w:p w:rsidR="00E67AE3" w:rsidRPr="00E67AE3" w:rsidRDefault="00E67AE3" w:rsidP="00BA5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F59" w:rsidRPr="00353F59" w:rsidRDefault="00E67AE3" w:rsidP="00BA58A4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Финансовому управлению </w:t>
      </w:r>
      <w:r w:rsidR="00353F59" w:rsidRPr="00353F59">
        <w:rPr>
          <w:rFonts w:ascii="Times New Roman" w:hAnsi="Times New Roman"/>
          <w:sz w:val="28"/>
          <w:szCs w:val="28"/>
        </w:rPr>
        <w:t xml:space="preserve">администрации Георгиевского </w:t>
      </w:r>
      <w:r w:rsidR="00353F59" w:rsidRPr="00353F59">
        <w:rPr>
          <w:rStyle w:val="ab"/>
          <w:rFonts w:ascii="Times New Roman" w:hAnsi="Times New Roman"/>
          <w:bCs/>
          <w:color w:val="auto"/>
          <w:sz w:val="28"/>
          <w:szCs w:val="28"/>
        </w:rPr>
        <w:t>городского округа</w:t>
      </w:r>
      <w:r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353F59" w:rsidRPr="00353F59">
        <w:rPr>
          <w:rFonts w:ascii="Times New Roman" w:hAnsi="Times New Roman"/>
          <w:sz w:val="28"/>
          <w:szCs w:val="28"/>
        </w:rPr>
        <w:t>Ставропольского края разместить настоящее постановление в течение 7 рабочих дней со дня его принятия в единой информационной системе в сфере закупок.</w:t>
      </w:r>
    </w:p>
    <w:p w:rsidR="00437894" w:rsidRPr="00E67AE3" w:rsidRDefault="00437894" w:rsidP="00BA5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727" w:rsidRPr="00D61AB1" w:rsidRDefault="001B0727" w:rsidP="00BA58A4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3"/>
      <w:bookmarkEnd w:id="4"/>
      <w:r w:rsidRPr="00D61AB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</w:t>
      </w:r>
      <w:r w:rsidR="00E67AE3">
        <w:rPr>
          <w:rFonts w:ascii="Times New Roman" w:hAnsi="Times New Roman" w:cs="Times New Roman"/>
          <w:sz w:val="28"/>
          <w:szCs w:val="28"/>
        </w:rPr>
        <w:t xml:space="preserve"> - начальника финансового управления а</w:t>
      </w:r>
      <w:r w:rsidR="00E67AE3">
        <w:rPr>
          <w:rFonts w:ascii="Times New Roman" w:hAnsi="Times New Roman" w:cs="Times New Roman"/>
          <w:sz w:val="28"/>
          <w:szCs w:val="28"/>
        </w:rPr>
        <w:t>д</w:t>
      </w:r>
      <w:r w:rsidR="00E67AE3">
        <w:rPr>
          <w:rFonts w:ascii="Times New Roman" w:hAnsi="Times New Roman" w:cs="Times New Roman"/>
          <w:sz w:val="28"/>
          <w:szCs w:val="28"/>
        </w:rPr>
        <w:t>министрации Георгиевского городского округа</w:t>
      </w:r>
      <w:r w:rsidR="00CF63F3">
        <w:rPr>
          <w:rFonts w:ascii="Times New Roman" w:hAnsi="Times New Roman" w:cs="Times New Roman"/>
          <w:sz w:val="28"/>
          <w:szCs w:val="28"/>
        </w:rPr>
        <w:t xml:space="preserve"> </w:t>
      </w:r>
      <w:r w:rsidR="00E67AE3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bookmarkStart w:id="6" w:name="sub_4"/>
      <w:bookmarkEnd w:id="5"/>
      <w:r w:rsidR="00E67AE3">
        <w:rPr>
          <w:rFonts w:ascii="Times New Roman" w:hAnsi="Times New Roman" w:cs="Times New Roman"/>
          <w:sz w:val="28"/>
          <w:szCs w:val="28"/>
        </w:rPr>
        <w:t>Дуб</w:t>
      </w:r>
      <w:r w:rsidR="00E67AE3">
        <w:rPr>
          <w:rFonts w:ascii="Times New Roman" w:hAnsi="Times New Roman" w:cs="Times New Roman"/>
          <w:sz w:val="28"/>
          <w:szCs w:val="28"/>
        </w:rPr>
        <w:t>о</w:t>
      </w:r>
      <w:r w:rsidR="00E67AE3">
        <w:rPr>
          <w:rFonts w:ascii="Times New Roman" w:hAnsi="Times New Roman" w:cs="Times New Roman"/>
          <w:sz w:val="28"/>
          <w:szCs w:val="28"/>
        </w:rPr>
        <w:t>викову И.И.</w:t>
      </w:r>
    </w:p>
    <w:p w:rsidR="001B0727" w:rsidRPr="00D61AB1" w:rsidRDefault="001B0727" w:rsidP="00BA58A4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0727" w:rsidRPr="00D61AB1" w:rsidRDefault="001B0727" w:rsidP="00BA58A4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1AB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bookmarkEnd w:id="6"/>
    <w:p w:rsidR="001B0727" w:rsidRPr="00C4377D" w:rsidRDefault="001B0727" w:rsidP="00091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1B0727" w:rsidRPr="00C4377D" w:rsidRDefault="001B0727" w:rsidP="00091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1B0727" w:rsidRPr="00C4377D" w:rsidRDefault="001B0727" w:rsidP="000910E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3B60F1" w:rsidRPr="003B60F1" w:rsidRDefault="003B60F1" w:rsidP="003B60F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 полномочия Главы</w:t>
      </w:r>
    </w:p>
    <w:p w:rsidR="003B60F1" w:rsidRPr="003B60F1" w:rsidRDefault="003B60F1" w:rsidP="003B60F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городского округа </w:t>
      </w:r>
    </w:p>
    <w:p w:rsidR="003B60F1" w:rsidRPr="003B60F1" w:rsidRDefault="003B60F1" w:rsidP="003B60F1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 Ж.А.Донец</w:t>
      </w:r>
    </w:p>
    <w:p w:rsidR="003B60F1" w:rsidRDefault="003B60F1" w:rsidP="003B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0F1" w:rsidRDefault="003B60F1" w:rsidP="003B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0F1" w:rsidRPr="003B60F1" w:rsidRDefault="003B60F1" w:rsidP="003B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0E9" w:rsidRDefault="00FB70E9" w:rsidP="003B6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B70E9" w:rsidSect="0006593E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15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8"/>
        <w:gridCol w:w="635"/>
        <w:gridCol w:w="1661"/>
        <w:gridCol w:w="522"/>
        <w:gridCol w:w="1009"/>
        <w:gridCol w:w="2229"/>
        <w:gridCol w:w="1333"/>
        <w:gridCol w:w="1229"/>
        <w:gridCol w:w="1349"/>
        <w:gridCol w:w="2229"/>
        <w:gridCol w:w="1999"/>
        <w:gridCol w:w="1999"/>
        <w:gridCol w:w="1999"/>
        <w:gridCol w:w="1211"/>
        <w:gridCol w:w="1169"/>
      </w:tblGrid>
      <w:tr w:rsidR="00FB70E9" w:rsidRPr="00FB70E9" w:rsidTr="00BA2652">
        <w:trPr>
          <w:trHeight w:val="589"/>
          <w:jc w:val="center"/>
        </w:trPr>
        <w:tc>
          <w:tcPr>
            <w:tcW w:w="15601" w:type="dxa"/>
            <w:gridSpan w:val="15"/>
            <w:tcBorders>
              <w:top w:val="nil"/>
              <w:left w:val="nil"/>
              <w:right w:val="nil"/>
            </w:tcBorders>
          </w:tcPr>
          <w:p w:rsidR="00FB70E9" w:rsidRPr="00FB70E9" w:rsidRDefault="00FB70E9" w:rsidP="00FB70E9">
            <w:pPr>
              <w:widowControl w:val="0"/>
              <w:spacing w:after="0" w:line="240" w:lineRule="exact"/>
              <w:ind w:left="1073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          Приложение</w:t>
            </w:r>
          </w:p>
          <w:p w:rsidR="00FB70E9" w:rsidRPr="00FB70E9" w:rsidRDefault="00FB70E9" w:rsidP="00FB70E9">
            <w:pPr>
              <w:widowControl w:val="0"/>
              <w:spacing w:after="0" w:line="240" w:lineRule="exact"/>
              <w:ind w:left="10739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B70E9" w:rsidRPr="00FB70E9" w:rsidRDefault="00FB70E9" w:rsidP="00FB70E9">
            <w:pPr>
              <w:widowControl w:val="0"/>
              <w:spacing w:after="0" w:line="240" w:lineRule="exact"/>
              <w:ind w:left="10739"/>
              <w:jc w:val="right"/>
              <w:rPr>
                <w:rFonts w:ascii="Times New Roman" w:eastAsiaTheme="minorEastAsia" w:hAnsi="Times New Roman" w:cs="Times New Roman"/>
                <w:bCs/>
                <w:sz w:val="2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FB70E9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постановлению</w:t>
            </w:r>
            <w:r w:rsidRPr="00FB70E9">
              <w:rPr>
                <w:rFonts w:ascii="Times New Roman" w:eastAsiaTheme="minorEastAsia" w:hAnsi="Times New Roman" w:cs="Times New Roman"/>
                <w:bCs/>
                <w:sz w:val="28"/>
                <w:lang w:eastAsia="ru-RU"/>
              </w:rPr>
              <w:t xml:space="preserve"> администрации</w:t>
            </w:r>
          </w:p>
          <w:p w:rsidR="00FB70E9" w:rsidRPr="00FB70E9" w:rsidRDefault="00FB70E9" w:rsidP="00FB70E9">
            <w:pPr>
              <w:widowControl w:val="0"/>
              <w:spacing w:after="0" w:line="240" w:lineRule="exact"/>
              <w:ind w:left="10739"/>
              <w:jc w:val="right"/>
              <w:rPr>
                <w:rFonts w:ascii="Times New Roman" w:eastAsiaTheme="minorEastAsia" w:hAnsi="Times New Roman" w:cs="Times New Roman"/>
                <w:bCs/>
                <w:sz w:val="2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bCs/>
                <w:sz w:val="28"/>
                <w:lang w:eastAsia="ru-RU"/>
              </w:rPr>
              <w:t>Георгиевского городского</w:t>
            </w:r>
          </w:p>
          <w:p w:rsidR="00FB70E9" w:rsidRPr="00FB70E9" w:rsidRDefault="00FB70E9" w:rsidP="00FB70E9">
            <w:pPr>
              <w:widowControl w:val="0"/>
              <w:spacing w:after="0" w:line="240" w:lineRule="exact"/>
              <w:ind w:left="10739"/>
              <w:jc w:val="right"/>
              <w:rPr>
                <w:rFonts w:ascii="Times New Roman" w:eastAsiaTheme="minorEastAsia" w:hAnsi="Times New Roman" w:cs="Times New Roman"/>
                <w:bCs/>
                <w:sz w:val="2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bCs/>
                <w:sz w:val="28"/>
                <w:lang w:eastAsia="ru-RU"/>
              </w:rPr>
              <w:t xml:space="preserve">округа Ставропольского края </w:t>
            </w:r>
          </w:p>
          <w:p w:rsidR="00FB70E9" w:rsidRPr="00FB70E9" w:rsidRDefault="00FB70E9" w:rsidP="00FB70E9">
            <w:pPr>
              <w:widowControl w:val="0"/>
              <w:spacing w:after="0" w:line="240" w:lineRule="exact"/>
              <w:ind w:left="10739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26 марта 2020 г. № 781</w:t>
            </w:r>
          </w:p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FB70E9" w:rsidRPr="00FB70E9" w:rsidRDefault="00FB70E9" w:rsidP="00FB70E9">
            <w:pPr>
              <w:widowControl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caps/>
                <w:sz w:val="28"/>
                <w:szCs w:val="2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caps/>
                <w:sz w:val="28"/>
                <w:szCs w:val="28"/>
                <w:lang w:eastAsia="ru-RU"/>
              </w:rPr>
              <w:t>Перечень</w:t>
            </w:r>
          </w:p>
          <w:p w:rsidR="00FB70E9" w:rsidRPr="00FB70E9" w:rsidRDefault="00FB70E9" w:rsidP="00FB70E9">
            <w:pPr>
              <w:widowControl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B70E9" w:rsidRPr="00FB70E9" w:rsidRDefault="00FB70E9" w:rsidP="00FB70E9">
            <w:pPr>
              <w:widowControl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отдельных видов товаров, работ, услуг, их потребительские свойства (в том числе качество)</w:t>
            </w:r>
          </w:p>
          <w:p w:rsidR="00FB70E9" w:rsidRPr="00FB70E9" w:rsidRDefault="00FB70E9" w:rsidP="00FB70E9">
            <w:pPr>
              <w:widowControl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 иные характеристики (в том числе предельные цены товаров, работ, услуг) к ним</w:t>
            </w:r>
          </w:p>
          <w:p w:rsidR="00FB70E9" w:rsidRPr="00FB70E9" w:rsidRDefault="00FB70E9" w:rsidP="00FB70E9">
            <w:pPr>
              <w:widowControl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B70E9" w:rsidRPr="00FB70E9" w:rsidRDefault="00FB70E9" w:rsidP="00FB70E9">
            <w:pPr>
              <w:widowControl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</w:tcBorders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 по ОКПД2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</w:tcBorders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 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дельного вида 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варов, работ, услуг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</w:tcBorders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Единица измер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363" w:type="dxa"/>
            <w:gridSpan w:val="4"/>
            <w:shd w:val="clear" w:color="auto" w:fill="auto"/>
          </w:tcPr>
          <w:p w:rsidR="00FB70E9" w:rsidRPr="00FB70E9" w:rsidRDefault="00FB70E9" w:rsidP="00FB70E9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Требования к потребительским свойствам (в том числе качеству) и иным характеристикам, утвержденные администрацией Георгиевского городского округа Ставропольского края</w:t>
            </w:r>
          </w:p>
        </w:tc>
        <w:tc>
          <w:tcPr>
            <w:tcW w:w="7436" w:type="dxa"/>
            <w:gridSpan w:val="6"/>
            <w:vAlign w:val="bottom"/>
          </w:tcPr>
          <w:p w:rsidR="00FB70E9" w:rsidRPr="00FB70E9" w:rsidRDefault="00FB70E9" w:rsidP="00FB70E9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Требования к потребительским свойствам (в том числе качеству) и иным характеристикам, утвержденные финансовым управлением администрации Георгиевского городского округа Ставропольского края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681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вание</w:t>
            </w:r>
          </w:p>
        </w:tc>
        <w:tc>
          <w:tcPr>
            <w:tcW w:w="1097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3266" w:type="dxa"/>
            <w:gridSpan w:val="3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  <w:tc>
          <w:tcPr>
            <w:tcW w:w="1487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5949" w:type="dxa"/>
            <w:gridSpan w:val="5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высшие дол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ности муниц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пальной слу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бы</w:t>
            </w: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ведущие</w:t>
            </w:r>
          </w:p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должности муниципал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ь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ной службы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старшие дол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ности муниц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пальной слу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бы, сотрудники подведомс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венного учре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дения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высшие должности муниципальной слу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бы, </w:t>
            </w:r>
            <w:r w:rsidRPr="00FB70E9">
              <w:rPr>
                <w:rFonts w:ascii="Times New Roman" w:eastAsiaTheme="minorEastAsia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лица, замещающие муниципальную дол</w:t>
            </w:r>
            <w:r w:rsidRPr="00FB70E9">
              <w:rPr>
                <w:rFonts w:ascii="Times New Roman" w:eastAsiaTheme="minorEastAsia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ж</w:t>
            </w:r>
            <w:r w:rsidRPr="00FB70E9">
              <w:rPr>
                <w:rFonts w:ascii="Times New Roman" w:eastAsiaTheme="minorEastAsia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ность (категория «рук</w:t>
            </w:r>
            <w:r w:rsidRPr="00FB70E9">
              <w:rPr>
                <w:rFonts w:ascii="Times New Roman" w:eastAsiaTheme="minorEastAsia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водители»)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ведущие</w:t>
            </w:r>
          </w:p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должности муниц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пальной службы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старшие должности муниципальной слу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бы, сотрудники подв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домственного учрежд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ния</w:t>
            </w:r>
          </w:p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обоснование отклонения значения характер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стики от у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вержденной администр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цией Георг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евского г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родского округа </w:t>
            </w:r>
            <w:r w:rsidRPr="00FB70E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ru-RU"/>
              </w:rPr>
              <w:t>Ста</w:t>
            </w:r>
            <w:r w:rsidRPr="00FB70E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ru-RU"/>
              </w:rPr>
              <w:t>в</w:t>
            </w:r>
            <w:r w:rsidRPr="00FB70E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ru-RU"/>
              </w:rPr>
              <w:t>ропольского края</w:t>
            </w:r>
          </w:p>
        </w:tc>
        <w:tc>
          <w:tcPr>
            <w:tcW w:w="849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функци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нальное н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значение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15601" w:type="dxa"/>
            <w:gridSpan w:val="15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Раздел 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. Отдельные виды товаров, работ, услуг, включенные в перечень отдельных видов товаров, работ, услуг, предусмотренный </w:t>
            </w:r>
            <w:hyperlink w:anchor="sub_1002" w:history="1">
              <w:r w:rsidRPr="00FB70E9">
                <w:rPr>
                  <w:rFonts w:ascii="Times New Roman" w:eastAsiaTheme="minorEastAsia" w:hAnsi="Times New Roman" w:cs="Times New Roman"/>
                  <w:sz w:val="18"/>
                  <w:lang w:eastAsia="ru-RU"/>
                </w:rPr>
                <w:t>приложением 2</w:t>
              </w:r>
            </w:hyperlink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к Правилам определения требований </w:t>
            </w:r>
            <w:r w:rsidRPr="00FB70E9">
              <w:rPr>
                <w:rFonts w:ascii="Times New Roman" w:eastAsiaTheme="minorEastAsia" w:hAnsi="Times New Roman" w:cs="Times New Roman"/>
                <w:bCs/>
                <w:sz w:val="18"/>
                <w:lang w:eastAsia="ru-RU"/>
              </w:rPr>
              <w:t>к закупаемым органами местного самоуправления Георгиевского городского округа Ставропольского края, 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труктурными подразделениями администрации Георгиевского </w:t>
            </w:r>
            <w:r w:rsidRPr="00FB70E9">
              <w:rPr>
                <w:rFonts w:ascii="Times New Roman" w:eastAsiaTheme="minorEastAsia" w:hAnsi="Times New Roman" w:cs="Times New Roman"/>
                <w:bCs/>
                <w:sz w:val="18"/>
                <w:lang w:eastAsia="ru-RU"/>
              </w:rPr>
              <w:t xml:space="preserve">городского округа </w:t>
            </w:r>
            <w:r w:rsidRPr="00FB70E9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ru-RU"/>
              </w:rPr>
              <w:t>Ставропольского края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наделенными правами юридического лица,</w:t>
            </w:r>
            <w:r w:rsidRPr="00FB70E9">
              <w:rPr>
                <w:rFonts w:ascii="Times New Roman" w:eastAsiaTheme="minorEastAsia" w:hAnsi="Times New Roman" w:cs="Times New Roman"/>
                <w:bCs/>
                <w:sz w:val="18"/>
                <w:lang w:eastAsia="ru-RU"/>
              </w:rPr>
              <w:t xml:space="preserve"> и подведомственными им муниципальными казенными, бюджетными учреждениями Георг</w:t>
            </w:r>
            <w:r w:rsidRPr="00FB70E9">
              <w:rPr>
                <w:rFonts w:ascii="Times New Roman" w:eastAsiaTheme="minorEastAsia" w:hAnsi="Times New Roman" w:cs="Times New Roman"/>
                <w:bCs/>
                <w:sz w:val="18"/>
                <w:lang w:eastAsia="ru-RU"/>
              </w:rPr>
              <w:t>и</w:t>
            </w:r>
            <w:r w:rsidRPr="00FB70E9">
              <w:rPr>
                <w:rFonts w:ascii="Times New Roman" w:eastAsiaTheme="minorEastAsia" w:hAnsi="Times New Roman" w:cs="Times New Roman"/>
                <w:bCs/>
                <w:sz w:val="18"/>
                <w:lang w:eastAsia="ru-RU"/>
              </w:rPr>
              <w:t>евского городского округа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, муниципальными унитарными предприятиями </w:t>
            </w:r>
            <w:r w:rsidRPr="00FB70E9">
              <w:rPr>
                <w:rFonts w:ascii="Times New Roman" w:eastAsiaTheme="minorEastAsia" w:hAnsi="Times New Roman" w:cs="Times New Roman"/>
                <w:bCs/>
                <w:sz w:val="18"/>
                <w:lang w:eastAsia="ru-RU"/>
              </w:rPr>
              <w:t>Георгиевского городского округа отдельным видам товаров, работ, услуг (в том числе предельных цен товаров, работ, услуг)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4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26.20.11</w:t>
            </w:r>
          </w:p>
        </w:tc>
        <w:tc>
          <w:tcPr>
            <w:tcW w:w="1127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color w:val="000000"/>
                <w:sz w:val="18"/>
                <w:lang w:eastAsia="ru-RU"/>
              </w:rPr>
              <w:t>Компьютеры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тативные массой не более 10 кг </w:t>
            </w:r>
            <w:r w:rsidRPr="00FB70E9">
              <w:rPr>
                <w:rFonts w:ascii="Times New Roman" w:eastAsiaTheme="minorEastAsia" w:hAnsi="Times New Roman" w:cs="Times New Roman"/>
                <w:color w:val="000000"/>
                <w:sz w:val="18"/>
                <w:lang w:eastAsia="ru-RU"/>
              </w:rPr>
              <w:t>такие, как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ноутбуки, </w:t>
            </w:r>
            <w:r w:rsidRPr="00FB70E9">
              <w:rPr>
                <w:rFonts w:ascii="Times New Roman" w:eastAsiaTheme="minorEastAsia" w:hAnsi="Times New Roman" w:cs="Times New Roman"/>
                <w:color w:val="000000"/>
                <w:sz w:val="18"/>
                <w:lang w:eastAsia="ru-RU"/>
              </w:rPr>
              <w:t>планшетные ко</w:t>
            </w:r>
            <w:r w:rsidRPr="00FB70E9">
              <w:rPr>
                <w:rFonts w:ascii="Times New Roman" w:eastAsiaTheme="minorEastAsia" w:hAnsi="Times New Roman" w:cs="Times New Roman"/>
                <w:color w:val="000000"/>
                <w:sz w:val="18"/>
                <w:lang w:eastAsia="ru-RU"/>
              </w:rPr>
              <w:t>м</w:t>
            </w:r>
            <w:r w:rsidRPr="00FB70E9">
              <w:rPr>
                <w:rFonts w:ascii="Times New Roman" w:eastAsiaTheme="minorEastAsia" w:hAnsi="Times New Roman" w:cs="Times New Roman"/>
                <w:color w:val="000000"/>
                <w:sz w:val="18"/>
                <w:lang w:eastAsia="ru-RU"/>
              </w:rPr>
              <w:t>пьютеры, карма</w:t>
            </w:r>
            <w:r w:rsidRPr="00FB70E9">
              <w:rPr>
                <w:rFonts w:ascii="Times New Roman" w:eastAsiaTheme="minorEastAsia" w:hAnsi="Times New Roman" w:cs="Times New Roman"/>
                <w:color w:val="000000"/>
                <w:sz w:val="18"/>
                <w:lang w:eastAsia="ru-RU"/>
              </w:rPr>
              <w:t>н</w:t>
            </w:r>
            <w:r w:rsidRPr="00FB70E9">
              <w:rPr>
                <w:rFonts w:ascii="Times New Roman" w:eastAsiaTheme="minorEastAsia" w:hAnsi="Times New Roman" w:cs="Times New Roman"/>
                <w:color w:val="000000"/>
                <w:sz w:val="18"/>
                <w:lang w:eastAsia="ru-RU"/>
              </w:rPr>
              <w:t>ные компьютеры, в том числе совм</w:t>
            </w:r>
            <w:r w:rsidRPr="00FB70E9">
              <w:rPr>
                <w:rFonts w:ascii="Times New Roman" w:eastAsiaTheme="minorEastAsia" w:hAnsi="Times New Roman" w:cs="Times New Roman"/>
                <w:color w:val="000000"/>
                <w:sz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color w:val="000000"/>
                <w:sz w:val="18"/>
                <w:lang w:eastAsia="ru-RU"/>
              </w:rPr>
              <w:t>щающие функции мобильного тел</w:t>
            </w:r>
            <w:r w:rsidRPr="00FB70E9">
              <w:rPr>
                <w:rFonts w:ascii="Times New Roman" w:eastAsiaTheme="minorEastAsia" w:hAnsi="Times New Roman" w:cs="Times New Roman"/>
                <w:color w:val="000000"/>
                <w:sz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color w:val="000000"/>
                <w:sz w:val="18"/>
                <w:lang w:eastAsia="ru-RU"/>
              </w:rPr>
              <w:t>фонного аппарата, электронные з</w:t>
            </w:r>
            <w:r w:rsidRPr="00FB70E9">
              <w:rPr>
                <w:rFonts w:ascii="Times New Roman" w:eastAsiaTheme="minorEastAsia" w:hAnsi="Times New Roman" w:cs="Times New Roman"/>
                <w:color w:val="000000"/>
                <w:sz w:val="18"/>
                <w:lang w:eastAsia="ru-RU"/>
              </w:rPr>
              <w:t>а</w:t>
            </w:r>
            <w:r w:rsidRPr="00FB70E9">
              <w:rPr>
                <w:rFonts w:ascii="Times New Roman" w:eastAsiaTheme="minorEastAsia" w:hAnsi="Times New Roman" w:cs="Times New Roman"/>
                <w:color w:val="000000"/>
                <w:sz w:val="18"/>
                <w:lang w:eastAsia="ru-RU"/>
              </w:rPr>
              <w:t>писные книжки и аналогичная ко</w:t>
            </w:r>
            <w:r w:rsidRPr="00FB70E9">
              <w:rPr>
                <w:rFonts w:ascii="Times New Roman" w:eastAsiaTheme="minorEastAsia" w:hAnsi="Times New Roman" w:cs="Times New Roman"/>
                <w:color w:val="000000"/>
                <w:sz w:val="18"/>
                <w:lang w:eastAsia="ru-RU"/>
              </w:rPr>
              <w:t>м</w:t>
            </w:r>
            <w:r w:rsidRPr="00FB70E9">
              <w:rPr>
                <w:rFonts w:ascii="Times New Roman" w:eastAsiaTheme="minorEastAsia" w:hAnsi="Times New Roman" w:cs="Times New Roman"/>
                <w:color w:val="000000"/>
                <w:sz w:val="18"/>
                <w:lang w:eastAsia="ru-RU"/>
              </w:rPr>
              <w:t>пьютерная техника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Пояснения по тр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буемой продукции: ноутбуки, пла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шетные компьют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ры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размер и тип экрана, вес, тип процессора, частота процессора, размер опер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тивной памяти, объем н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копителя, тип жесткого диска, оптический привод, наличие модулей Wi-Fi, Bluetooth, поддержки 3G (UMTS), тип видеоадапт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ра, время работы, опер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ционная система, преду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тановленное программное обеспечение, предельная цена</w:t>
            </w:r>
          </w:p>
        </w:tc>
        <w:tc>
          <w:tcPr>
            <w:tcW w:w="1037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14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15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ноутбук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ноутбук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ноутбук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039</w:t>
            </w:r>
          </w:p>
        </w:tc>
        <w:tc>
          <w:tcPr>
            <w:tcW w:w="681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дюйм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размер экрана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предельное значение: не более 17,3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предельное значение: не более 17,3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предельное значение: не более 17,3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возможное значение: не менее 15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возможное значение: не менее 15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возможное значение: не менее 15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 экрана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предельное значение: IPS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предельное значение: IPS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предельное значение: IPS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возможное значение: TN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возможное значение: TN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возможное значение: TN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9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9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9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 процессора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ниже 2-ядерного процессора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ниже 2-ядерного процессора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ниже 2-ядерного процессора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2931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Ггц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частота процессора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ниже 2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ниже 2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ниже 2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Мбайт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размер оперативной пам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я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BFBFB"/>
                <w:lang w:eastAsia="ru-RU"/>
              </w:rPr>
              <w:t>8192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BFBFB"/>
                <w:lang w:eastAsia="ru-RU"/>
              </w:rPr>
              <w:t>8192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BFBFB"/>
                <w:lang w:eastAsia="ru-RU"/>
              </w:rPr>
              <w:t>8192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2553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Гбайт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НЖМД не менее 500/ SSD не менее 128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НЖМД не менее 500/ SSD не менее 128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НЖМД не менее 500/ SSD не менее 128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 жесткого диска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НЖМД с частотой вр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щения не менее 5000 об./мин. или тверд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тельный (SSD)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НЖМД с частотой вр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щения не менее 5000 об./мин. или тверд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тельный (SSD)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НЖМД с частотой вр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щения не менее 5000 об./мин. или тверд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тельный (SSD)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оптический привод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модулей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Wi-Fi, Bluetooth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Wi-Fi, Bluetooth 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Wi-Fi, Bluetooth 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Wi-Fi, Bluetooth 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поддержка 3G (UMTS)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дискретный или встр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енный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дискретный или встр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енный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дискретный или встр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енный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время работы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менее 2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менее 2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менее 2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предустановленное пр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граммное обеспечение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допускается только операционная система и входящие в нее комп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ненты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допускается только операционная система и входящие в нее комп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ненты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допускается только операционная система и входящие в нее комп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ненты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60000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50000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50000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компьютеры планше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компьютеры планше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компьютеры планше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039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дюйм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размер экрана</w:t>
            </w:r>
          </w:p>
        </w:tc>
        <w:tc>
          <w:tcPr>
            <w:tcW w:w="1301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12,9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10,8</w:t>
            </w:r>
          </w:p>
        </w:tc>
        <w:tc>
          <w:tcPr>
            <w:tcW w:w="1266" w:type="dxa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10,8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 экрана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1,2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1,2</w:t>
            </w:r>
          </w:p>
        </w:tc>
        <w:tc>
          <w:tcPr>
            <w:tcW w:w="1266" w:type="dxa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1,2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 процессора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ниже 2-ядерного процессора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ниже 2-ядерного процессора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ниже 2-ядерного процессора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2931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Ггц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частота процессора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менее 1,1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менее 1,1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менее 1,1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Мбайт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размер оперативной пам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я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менее 1024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менее 1024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менее 1024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2553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Гбайт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128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64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64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 жесткого диска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оптический привод 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модулей Wi-Fi, Bluetooth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Wi-Fi, Bluetooth, 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Wi-Fi, Bluetooth, 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Wi-Fi, Bluetooth, 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поддержка 3G/ 4G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встроенный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встроенный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встроенный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время работы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менее 9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менее 9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менее 9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предустановленное пр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граммное обеспечение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допускается только операционная система и предустановленные производителем пр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ложения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допускается только операционная система и предустановленные производителем пр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ложения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допускается только операционная система и предустановленные производителем пр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ложения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40000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40000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40000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4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26.20.15</w:t>
            </w:r>
          </w:p>
        </w:tc>
        <w:tc>
          <w:tcPr>
            <w:tcW w:w="1127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Машины вычисл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тельные электро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ные цифровые пр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чие, содержащие или не содержащие в одном корпусе одно или два из следующих ус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ройств для автом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тической обрабо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ки данных: зап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минающие устро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й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ства, устройства ввода, устройства вывода. Пояснения по требуемой пр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дукции: компьют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ры персональные настольные, раб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чие станции вывода</w:t>
            </w: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тип, (моноблок/системный блок и монитор), размер экрана/монитора, тип пр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цессора, частота процесс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ра, размер оперативной памяти, объем накопителя, тип жесткого диска, опт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ческий привод, тип виде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адаптера, операционная система, предустановле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ное программное обесп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чение, предельная цена</w:t>
            </w:r>
          </w:p>
        </w:tc>
        <w:tc>
          <w:tcPr>
            <w:tcW w:w="1037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14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15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моноблок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моноблок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моноблок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039</w:t>
            </w:r>
          </w:p>
        </w:tc>
        <w:tc>
          <w:tcPr>
            <w:tcW w:w="681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дюйм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размер экрана/монитора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предельное значение: не более 27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предельное значение: не более 23,8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предельное значение: не более 23,8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возможное значение: не менее 21,5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возможное значение: не менее 21,5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возможное значение: не менее 21,5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 процессора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ниже 2-ядерного процессора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ниже 2-ядерного процессора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ниже 2-ядерного процессора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2931</w:t>
            </w:r>
          </w:p>
        </w:tc>
        <w:tc>
          <w:tcPr>
            <w:tcW w:w="681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Ггц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частота процессора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предельное значение: не менее 2,4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предельное значение: не менее 2,4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предельное значение: не менее 2,4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возможное значение: не менее 2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возможное значение: не менее 2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возможное значение: не менее 2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2553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Гбайт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размер оперативной пам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я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8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8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8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2553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Гбайт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НЖМД не менее 500/ SSD не менее 128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НЖМД не менее 500/ SSD не менее 128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НЖМД не менее 500/ SSD не менее 128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 жесткого диска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НЖМД с частотой вр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щения не менее 5000 об./мин. или тверд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тельный (SSD)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НЖМД с частотой вр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щения не менее 5000 об./мин. или тверд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тельный (SSD)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НЖМД с частотой вр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щения не менее 5000 об./мин. или тверд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тельный (SSD)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оптический привод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дискретный или встр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енный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дискретный или встр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енный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дискретный или встр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енный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предустановленное пр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граммное обеспечение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допускается только операционная система и входящие в нее комп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ненты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допускается только операционная система и входящие в нее комп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ненты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допускается только операционная система и входящие в нее комп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ненты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70000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60000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60000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системный блок и м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нитор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системный блок и м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нитор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системный блок и м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нитор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039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дюйм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размер экрана/монитора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27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23,8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23,8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 процессора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менее 2-ядерного процессора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менее 2-ядерного процессора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менее 2-ядерного процессора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2931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Ггц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частота процессора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менее 2,4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менее 2,4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менее 2,4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45"/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2553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Гбайт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размер оперативной пам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я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8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4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4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2553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Гбайт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НЖМД не менее 500/ SSD не менее 128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НЖМД не менее 500/ SSD не менее 128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НЖМД не менее 500/ SSD не менее 128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 жесткого диска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НЖМД с частотой вр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щения не менее 7200 об./мин. или тверд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тельный (SSD)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НЖМД с частотой вр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щения не менее 7200 об./мин. или тверд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тельный (SSD)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НЖМД с частотой вр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щения не менее 7200 об./мин. или тверд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тельный (SSD)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оптический привод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дискретный или встр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енный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дискретный или встр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енный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дискретный или встр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енный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предустановленное пр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граммное обеспечение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допускается только операционная система и входящие в нее комп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ненты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допускается только операционная система и входящие в нее комп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ненты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допускается только операционная система и входящие в нее комп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ненты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системный блок не б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лее 60000/ монитор не более 20000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системный блок не б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лее 50000/ монитор не более 15000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системный блок не б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лее 50000/ монитор не более 15000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4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26.20.16</w:t>
            </w:r>
          </w:p>
        </w:tc>
        <w:tc>
          <w:tcPr>
            <w:tcW w:w="1127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Устройства ввода </w:t>
            </w:r>
            <w:r w:rsidRPr="00FB70E9">
              <w:rPr>
                <w:rFonts w:ascii="Times New Roman" w:eastAsiaTheme="minorEastAsia" w:hAnsi="Times New Roman" w:cs="Times New Roman"/>
                <w:color w:val="000000"/>
                <w:sz w:val="18"/>
                <w:lang w:eastAsia="ru-RU"/>
              </w:rPr>
              <w:t>или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вывода, соде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жащие или не 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держащие в одном корпусе запом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нающие устройс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ва. Пояснения по требуемой проду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ции: принтеры, сканеры, мног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функциональные устройства</w:t>
            </w: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метод печати (стру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й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ный/лазерный - для при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ра/многофункционального устройства), разрешение сканирования (для скан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ра/многофункционального устройства), цветность (цветной/черно-белый), максимальный формат, скорость печ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ти/сканирования, наличие дополнительных модулей и интерфейсов (сетевой интерфейс, устройства чтения карт памяти и т.д.), предельная цена</w:t>
            </w:r>
          </w:p>
        </w:tc>
        <w:tc>
          <w:tcPr>
            <w:tcW w:w="1037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14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15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многофункциональные устройства, принтеры, сканеры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многофункциональные устройства, принтеры, сканеры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многофункциональные устройства, принтеры, сканеры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метод печати (стру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й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ный/лазерный - для при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ра/многофункционального устройства)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 выбору 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разрешение сканирования (для скан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ра/многофункционального устройства)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предельное значение: для независимого ск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нера  4800x4800 пикс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лей/для многофункци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нального устройства 1200x1200 пикселей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предельное значение: для независимого ск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нера  4800x4800 пикс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лей/для многофункци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нального устройства 1200x1200 пикселей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предельное значение: для независимого ск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нера  4800x4800 пикс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лей/для многофункци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нального устройства 1200x1200 пикселей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цветность (цветной/черно-белый)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предельное значение: цветной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предельное значение: цветной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предельное значение: цветной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возможное значение: черно-белый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возможное значение: черно-белоый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возможное значение: черно-белый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максимальный формат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А3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А3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А3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скорость печ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ти/сканирования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предельное значение: для цветной печати (А4) 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40 стр./мин, для черно-белой печати (А4) 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 стр./мин, для черно-белого сканирования (А4) 60 стр./мин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предельное значение: для цветной печати (А4) 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40 стр./мин, для черно-белой печати (А4) 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 стр./мин, для черно-белого сканирования (А4) 60 стр./мин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предельное значение: для цветной печати (А4) 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40 стр./мин, для черно-белой печати (А4) 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 стр./мин, для черно-белого сканирования (А4) 60 стр./мин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дополнительных модулей и интерфейсов (сетевой интерфейс, ус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ройства чтения карт пам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я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 и т.д.)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275"/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многофункциональные устройства 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лазерные, струйные (цветные, черно-белые) не более 70000, принт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ры 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лазерные, струйные (цветные, черно-белые)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50000, сканеры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20000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многофункциональные устройства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лазерные, струйные (цветные, черно-белые) не более 70000, принт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ры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лазерные, струйные (цветные, черно-белые)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50000, сканеры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20000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многофункциональные устройства 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лазерные, струйные (цветные, черно-белые) не более 70000, принт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ры 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лазерные, струйные (цветные, черно-белые)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50000, сканеры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20000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4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26.30.11</w:t>
            </w:r>
          </w:p>
        </w:tc>
        <w:tc>
          <w:tcPr>
            <w:tcW w:w="1127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Аппаратура </w:t>
            </w:r>
            <w:r w:rsidRPr="00FB70E9">
              <w:rPr>
                <w:rFonts w:ascii="Times New Roman" w:eastAsiaTheme="minorEastAsia" w:hAnsi="Times New Roman" w:cs="Times New Roman"/>
                <w:color w:val="000000"/>
                <w:sz w:val="18"/>
                <w:lang w:eastAsia="ru-RU"/>
              </w:rPr>
              <w:t>ко</w:t>
            </w:r>
            <w:r w:rsidRPr="00FB70E9">
              <w:rPr>
                <w:rFonts w:ascii="Times New Roman" w:eastAsiaTheme="minorEastAsia" w:hAnsi="Times New Roman" w:cs="Times New Roman"/>
                <w:color w:val="000000"/>
                <w:sz w:val="18"/>
                <w:lang w:eastAsia="ru-RU"/>
              </w:rPr>
              <w:t>м</w:t>
            </w:r>
            <w:r w:rsidRPr="00FB70E9">
              <w:rPr>
                <w:rFonts w:ascii="Times New Roman" w:eastAsiaTheme="minorEastAsia" w:hAnsi="Times New Roman" w:cs="Times New Roman"/>
                <w:color w:val="000000"/>
                <w:sz w:val="18"/>
                <w:lang w:eastAsia="ru-RU"/>
              </w:rPr>
              <w:t>муникационная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передающая </w:t>
            </w:r>
            <w:r w:rsidRPr="00FB70E9">
              <w:rPr>
                <w:rFonts w:ascii="Times New Roman" w:eastAsiaTheme="minorEastAsia" w:hAnsi="Times New Roman" w:cs="Times New Roman"/>
                <w:color w:val="000000"/>
                <w:sz w:val="18"/>
                <w:lang w:eastAsia="ru-RU"/>
              </w:rPr>
              <w:t>с пр</w:t>
            </w:r>
            <w:r w:rsidRPr="00FB70E9">
              <w:rPr>
                <w:rFonts w:ascii="Times New Roman" w:eastAsiaTheme="minorEastAsia" w:hAnsi="Times New Roman" w:cs="Times New Roman"/>
                <w:color w:val="000000"/>
                <w:sz w:val="18"/>
                <w:lang w:eastAsia="ru-RU"/>
              </w:rPr>
              <w:t>и</w:t>
            </w:r>
            <w:r w:rsidRPr="00FB70E9">
              <w:rPr>
                <w:rFonts w:ascii="Times New Roman" w:eastAsiaTheme="minorEastAsia" w:hAnsi="Times New Roman" w:cs="Times New Roman"/>
                <w:color w:val="000000"/>
                <w:sz w:val="18"/>
                <w:lang w:eastAsia="ru-RU"/>
              </w:rPr>
              <w:t>емными устройс</w:t>
            </w:r>
            <w:r w:rsidRPr="00FB70E9">
              <w:rPr>
                <w:rFonts w:ascii="Times New Roman" w:eastAsiaTheme="minorEastAsia" w:hAnsi="Times New Roman" w:cs="Times New Roman"/>
                <w:color w:val="000000"/>
                <w:sz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color w:val="000000"/>
                <w:sz w:val="18"/>
                <w:lang w:eastAsia="ru-RU"/>
              </w:rPr>
              <w:t>вами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 Пояснения по требуемой проду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ции: телефоны мобильные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 устройства (тел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фон/смартфон), поддерж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ваемые стандарты, опер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ционная система, время работы, метод управления (сенсорный/кнопочный), количество SIM-карт, н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личие модулей и инте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фейсов (Wi-Fi, Bluetooth, USB, GPS), стоимость годового владения обор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дованием (включая дог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воры технической по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держки, обслуживания,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сервисные договоры) из расчета на одного абоне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та (одну единицу трафика) в течение всего срока службы, предельная цена</w:t>
            </w:r>
          </w:p>
        </w:tc>
        <w:tc>
          <w:tcPr>
            <w:tcW w:w="1037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14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15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 устройства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телефон/смартфон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телефон/смартфон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телефон/смартфон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поддерживаемые станда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ты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GSM; CDMA; 3G; LTE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GSM; CDMA; 3G; LTE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GSM; CDMA; 3G; LTE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предустановленная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предустановленная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предустановленная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время работы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менее 5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менее 5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менее 5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метод управления (сенсо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ный/кнопочный)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смартфон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сенсорный / телефон кнопочный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смартфон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сенсорный / телефон кнопочный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смартфон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сенсорный / телефон кнопочный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SIM-карт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2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2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2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модулей и инте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фейсов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стоимость годового влад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ния оборудованием (вкл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ю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чая договоры технической поддержки, обслуживания, сервисные договоры) из расчета на одного абоне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та (одну единицу трафика) в течение всего срока службы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2000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1000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1000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15 тыс.</w:t>
            </w: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не более 5 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тыс. </w:t>
            </w: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15 тыс.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5 тыс.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5 тыс.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29.10.21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color w:val="000000"/>
                <w:sz w:val="18"/>
                <w:lang w:eastAsia="ru-RU"/>
              </w:rPr>
              <w:t>Средства тран</w:t>
            </w:r>
            <w:r w:rsidRPr="00FB70E9">
              <w:rPr>
                <w:rFonts w:ascii="Times New Roman" w:eastAsiaTheme="minorEastAsia" w:hAnsi="Times New Roman" w:cs="Times New Roman"/>
                <w:color w:val="000000"/>
                <w:sz w:val="18"/>
                <w:lang w:eastAsia="ru-RU"/>
              </w:rPr>
              <w:t>с</w:t>
            </w:r>
            <w:r w:rsidRPr="00FB70E9">
              <w:rPr>
                <w:rFonts w:ascii="Times New Roman" w:eastAsiaTheme="minorEastAsia" w:hAnsi="Times New Roman" w:cs="Times New Roman"/>
                <w:color w:val="000000"/>
                <w:sz w:val="18"/>
                <w:lang w:eastAsia="ru-RU"/>
              </w:rPr>
              <w:t>портные с двигат</w:t>
            </w:r>
            <w:r w:rsidRPr="00FB70E9">
              <w:rPr>
                <w:rFonts w:ascii="Times New Roman" w:eastAsiaTheme="minorEastAsia" w:hAnsi="Times New Roman" w:cs="Times New Roman"/>
                <w:color w:val="000000"/>
                <w:sz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color w:val="000000"/>
                <w:sz w:val="18"/>
                <w:lang w:eastAsia="ru-RU"/>
              </w:rPr>
              <w:t>лем с искровым зажиганием, с р</w:t>
            </w:r>
            <w:r w:rsidRPr="00FB70E9">
              <w:rPr>
                <w:rFonts w:ascii="Times New Roman" w:eastAsiaTheme="minorEastAsia" w:hAnsi="Times New Roman" w:cs="Times New Roman"/>
                <w:color w:val="000000"/>
                <w:sz w:val="18"/>
                <w:lang w:eastAsia="ru-RU"/>
              </w:rPr>
              <w:t>а</w:t>
            </w:r>
            <w:r w:rsidRPr="00FB70E9">
              <w:rPr>
                <w:rFonts w:ascii="Times New Roman" w:eastAsiaTheme="minorEastAsia" w:hAnsi="Times New Roman" w:cs="Times New Roman"/>
                <w:color w:val="000000"/>
                <w:sz w:val="18"/>
                <w:lang w:eastAsia="ru-RU"/>
              </w:rPr>
              <w:t>бочим объемом цилиндров не более 1500 куб. см, новые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мощность двигателя, ко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плектация, предельная цена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комплектация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1,5 млн.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1,5 млн.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1,5 млн.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1,5 млн.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1,5 млн.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29.10.22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тран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портные с двигат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лем с искровым зажиганием, с 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бочим объемом цилиндров более 1500 куб. см, новые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251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мощность двигателя, ко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плектация, предельная 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цена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не более 200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комплектация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1,5 млн.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1,5 млн.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1,5 млн.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1,5 млн.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1,5 млн.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290"/>
          <w:jc w:val="center"/>
        </w:trPr>
        <w:tc>
          <w:tcPr>
            <w:tcW w:w="540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29.10.23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тран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портные с поршн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вым двигателем внутреннего сгор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ния с воспламен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нием от сжатия (дизелем или пол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дизелем), новые</w:t>
            </w: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1097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мощность двигателя, ко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плектация, предельная цена</w:t>
            </w: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44"/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комплектация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1,5 млн.</w:t>
            </w: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1,5 млн.</w:t>
            </w: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1,5 млн.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1,5 млн.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1,5 млн.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26"/>
          <w:jc w:val="center"/>
        </w:trPr>
        <w:tc>
          <w:tcPr>
            <w:tcW w:w="540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64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29.10.24</w:t>
            </w:r>
          </w:p>
        </w:tc>
        <w:tc>
          <w:tcPr>
            <w:tcW w:w="1127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авт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транспортные для перевозки людей прочие</w:t>
            </w: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1097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мощность 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двигателя,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предельная 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цена,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комплектация</w:t>
            </w: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63"/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комплектация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63"/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097" w:type="dxa"/>
            <w:vMerge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1,5 млн.</w:t>
            </w: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1,5 млн.</w:t>
            </w: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1,5 млн.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1,5 млн.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1,5 млн.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22"/>
          <w:jc w:val="center"/>
        </w:trPr>
        <w:tc>
          <w:tcPr>
            <w:tcW w:w="540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64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29.10.30</w:t>
            </w:r>
          </w:p>
        </w:tc>
        <w:tc>
          <w:tcPr>
            <w:tcW w:w="1127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авт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транспортные для перевозки 10 или более человек</w:t>
            </w: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1097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мощность 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двигателя,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комплектация</w:t>
            </w: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83"/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комплектация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097" w:type="dxa"/>
            <w:vMerge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887"/>
          <w:jc w:val="center"/>
        </w:trPr>
        <w:tc>
          <w:tcPr>
            <w:tcW w:w="540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64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29.10.41</w:t>
            </w:r>
          </w:p>
        </w:tc>
        <w:tc>
          <w:tcPr>
            <w:tcW w:w="1127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авт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транспортные гр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зовые с поршневым двигателем вну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реннего сгорания с воспламенением от сжатия (дизелем или полудизелем), новые</w:t>
            </w: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1097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мощность 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двигателя,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комплектация</w:t>
            </w: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мощность 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двигателя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917"/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комплектация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94"/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14"/>
          <w:jc w:val="center"/>
        </w:trPr>
        <w:tc>
          <w:tcPr>
            <w:tcW w:w="540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764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29.10.42</w:t>
            </w:r>
          </w:p>
        </w:tc>
        <w:tc>
          <w:tcPr>
            <w:tcW w:w="1127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авт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транспортные гр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зовые с поршневым двигателем вну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реннего сгорания с искровым зажиг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нием; прочие гр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зовые транспор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ные средства, н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вые</w:t>
            </w: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1097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46" w:right="-10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мощность 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46" w:right="-10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двигателя,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46" w:right="-10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комплектация</w:t>
            </w: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мощность 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двигателя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039"/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7" w:type="dxa"/>
            <w:vMerge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комплектация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039"/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097" w:type="dxa"/>
            <w:vMerge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964"/>
          <w:jc w:val="center"/>
        </w:trPr>
        <w:tc>
          <w:tcPr>
            <w:tcW w:w="540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64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29.10.43</w:t>
            </w:r>
          </w:p>
        </w:tc>
        <w:tc>
          <w:tcPr>
            <w:tcW w:w="1127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Автомобили-тягачи седельные для п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луприцепов</w:t>
            </w: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1097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46" w:right="-10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мощность 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46" w:right="-10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двигателя,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46" w:right="-10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комплектация</w:t>
            </w: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мощность 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двигателя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964"/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46" w:right="-10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комплектация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09"/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097" w:type="dxa"/>
            <w:vMerge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851"/>
          <w:jc w:val="center"/>
        </w:trPr>
        <w:tc>
          <w:tcPr>
            <w:tcW w:w="540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64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29.10.44</w:t>
            </w:r>
          </w:p>
        </w:tc>
        <w:tc>
          <w:tcPr>
            <w:tcW w:w="1127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Шасси с устано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ленными двигат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лями для авт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транспортных средств</w:t>
            </w: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1097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46" w:right="-10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мощность 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46" w:right="-10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двигателя,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46" w:right="-10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комплектация</w:t>
            </w: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мощность 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двигателя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202"/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7" w:type="dxa"/>
            <w:vMerge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комплектация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64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31.01.11</w:t>
            </w:r>
          </w:p>
        </w:tc>
        <w:tc>
          <w:tcPr>
            <w:tcW w:w="1127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Мебель металлич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ская для офисов. Пояснения по зак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паемой продукции: мебель для сидения преимущественно с металлическим каркасом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(кресла, стулья с металлическим каркасом мягкие (обитые), диваны, софы, кушетки с металлическим каркасом мягкие (обитые)</w:t>
            </w: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тип 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кресла, стулья с мета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лическим каркасом мягкие (обитые)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кресла, стулья с мета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лическим каркасом мягкие (обитые)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кресла, стулья с мета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лическим каркасом мягкие (обитые)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материал (металл)</w:t>
            </w: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металл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металл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металл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предельное значение - к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жа натурал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ь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ная;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возможные значения: 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кусственная кожа, мебел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ь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ный (искусс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венный) мех, искусственная замша (микр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фибра), ткань, нетканые мат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риалы</w:t>
            </w: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предельное значение - искусстве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ная кожа;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возможные значения: мебельный (искусстве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ный) мех, искусстве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ная замша (микрофи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ра), ткань, нетканые материалы</w:t>
            </w: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предельное значение - 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кусственная кожа;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возможные значения: м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бельный (и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кусственный) мех, искусс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венная замша (микрофибра), ткань, нетк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ные материалы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венный) мех, искусс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венная замша (микр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фибра), ткань, нетканые материалы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возможные значения: мебельный (искусс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венный) мех, искусс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венная замша (микр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фибра), ткань, нетканые материалы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возможные значения: мебельный (искусс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венный) мех, искусс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венная замша (микр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фибра), ткань, нетканые материалы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09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30000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20000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20000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диваны, софы, кушетки с металлическим карк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сом мягкие (обитые)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диваны, софы, кушетки с металлическим карк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сом мягкие (обитые)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предусмотрено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материал (металл)</w:t>
            </w: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металл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металл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предельное значение - к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жа натурал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ь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ная;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возможные значения: 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кусственная кожа, мебел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ь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ный (искусс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венный) мех, искусственная замша (микр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фибра), ткань, нетканые мат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риалы</w:t>
            </w: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предельное значение - искусстве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ная кожа;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возможные значения: мебельный (искусстве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ный) мех, искусстве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ная замша (микрофи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ра), ткань, нетканые материалы</w:t>
            </w: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предельное значение - 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кусственная кожа;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возможные значения: м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бельный (и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кусственный) мех, искусс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венная замша (микрофибра), ткань, нетк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ные материалы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венный) мех, искусс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венная замша (микр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фибра), ткань, нетканые материалы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возможные значения: мебельный (искусс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венный) мех, искусс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венная замша (микр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фибра), ткань, нетканые материалы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09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30000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20000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64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31.01.12</w:t>
            </w:r>
          </w:p>
        </w:tc>
        <w:tc>
          <w:tcPr>
            <w:tcW w:w="1127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Мебель деревянная для офисов. Поя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нения по закупа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мой продукции: мебель для сид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ния, преимущес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венно с деревя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ным каркасом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(набор мягкой м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бели, кресла, ст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лья с деревянным каркасом мягкие (обитые)</w:t>
            </w: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набор мягкой мебели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набор мягкой мебели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предусмотрено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предельное значение - ма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сив древесины «ценных» п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род (твердол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ственных и тропических);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возможные значения: др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весина хво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й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ных и мягкол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ственных п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род: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береза, лис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венница, сосна, ель</w:t>
            </w: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возможное значение - древесина хвойных и мягколис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венных п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род: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береза, лис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венница, 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сна, ель</w:t>
            </w: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возможное значение - др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весина хво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й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ных и мягкол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ственных п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род: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береза, лис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венница, сосна, ель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предельное значение - массив древесины «ценных» пород (тве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долиственных и троп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ческих);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возможные значения: древесина хвойных и мягколиственных п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род: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возможное значение - древесина хвойных и мягколиственных п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род: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предельное значение - к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жа натурал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ь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ная;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возможные значения: 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кусственная кожа, мебел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ь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ный (искусс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венный) мех, искусственная замша (микр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фибра), ткань, нетканые мат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риалы</w:t>
            </w: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предельное значение - искусстве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ная кожа;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возможные значения; мебельный (искусстве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ный) мех, искусстве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ная замша (микрофи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ра), ткань, нетканые материалы</w:t>
            </w: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предельное значение - 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кусственная кожа;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возможные значения; м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бельный (и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кусственный) мех, искусс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венная замша (микрофибра), ткань, нетк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ные материалы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венный) мех, искусс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венная замша (микр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фибра), ткань, нетканые материалы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возможные значения; мебельный (искусс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венный) мех, искусс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венная замша (микр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фибра), ткань, нетканые материалы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09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60000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50000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кресла, стулья с дер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вянным каркасом мя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кие (обитые)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кресла, стулья с дер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вянным каркасом мя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кие (обитые)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кресла, стулья с дер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вянным каркасом мя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кие (обитые)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предельное значение - ма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сив древесины «ценных» п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род (твердол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ственных и тропических);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возможные значения: др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весина хво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й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ных и мягкол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ственных п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род: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береза, лис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венница, сосна, ель</w:t>
            </w: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возможное значение - 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древесина хвойных и мягколис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венных п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род: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береза, лис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венница, 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сна, ель</w:t>
            </w: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возможное значение - др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весина хво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й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ных и мягкол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ственных п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род: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береза, лис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венница, сосна, ель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материал (вид древесины)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предельное значение - массив древесины 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«ценных» пород (тве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долиственных и троп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ческих);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возможные значения: древесина хвойных и мягколиственных п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род: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возможное значение - древесина хвойных и 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мягколиственных п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род: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возможное значение - древесина хвойных и 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мягколиственных п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род: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предельное значение - к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жа натурал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ь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ная;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возможные значения: 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кусственная кожа, мебел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ь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ный (искусс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венный) мех, искусственная замша (микр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фибра), ткань, нетканые мат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риалы</w:t>
            </w: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предельное значение - искусстве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ная кожа;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возможные значения; мебельный (искусстве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ный) мех, искусстве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ная замша (микрофи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ра), ткань, нетканые материалы</w:t>
            </w: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предельное значение - 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кусственная кожа;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возможные значения; м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бельный (и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кусственный) мех, искусс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венная замша (микрофибра), ткань, нетк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ные материалы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венный) мех, искусс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венная замша (микр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фибра), ткань, нетканые материалы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возможные значения; мебельный (искусс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венный) мех, искусс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венная замша (микр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фибра), ткань, нетканые материалы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возможные значения; мебельный (искусс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венный) мех, искусс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венная замша (микр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фибра), ткань, нетканые материалы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35000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20000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20000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407"/>
          <w:jc w:val="center"/>
        </w:trPr>
        <w:tc>
          <w:tcPr>
            <w:tcW w:w="540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64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49.32.11</w:t>
            </w:r>
          </w:p>
        </w:tc>
        <w:tc>
          <w:tcPr>
            <w:tcW w:w="1127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Услуги легкового такси</w:t>
            </w: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251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лошадиная сила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мощность двигателя авт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мобиля,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 коробки передач авт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мобиля,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комплектация автомобиля,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200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мощность двигателя авт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мобиля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200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200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предусмотрено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5"/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 коробки передач авт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мобиля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механич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ская/автоматическая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механич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ская/автоматическая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5"/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комплектация автомобиля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базовая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базовая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5"/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не более 3 в сутки 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не более 3 в сутки 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5"/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50 за 1 кил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метр  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50 за 1 кил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метр 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32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</w:t>
            </w:r>
          </w:p>
          <w:p w:rsidR="00FB70E9" w:rsidRPr="00FB70E9" w:rsidRDefault="00FB70E9" w:rsidP="00FB70E9">
            <w:pPr>
              <w:widowControl w:val="0"/>
              <w:rPr>
                <w:rFonts w:eastAsiaTheme="minorEastAsia"/>
                <w:lang w:eastAsia="ru-RU"/>
              </w:rPr>
            </w:pP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49.32.12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Услуги арендова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ных легковых 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томобилей с вод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телем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мощность двигателя авт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мобиля,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 коробки передач авт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мобиля,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комплектация автомобиля,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мощность двигателя авт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мобиля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14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 коробки передач авт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мобиля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механич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ская/автоматическая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механич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ская/автоматическая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механич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ская/автоматическая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14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комплектация автомобиля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базовая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базовая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14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не более 6 в сутки 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6 в сутки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не более 6 в сутки 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14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70 за 1 кил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метр  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50 за 1 кил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метр 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50 за 1 кил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метр  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554"/>
          <w:jc w:val="center"/>
        </w:trPr>
        <w:tc>
          <w:tcPr>
            <w:tcW w:w="540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58.29.13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Обеспечение пр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граммное для 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министрирования баз данных на электронном нос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теле. Пояснения по требуемой проду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ции: системы управления базами данных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стоимость годового влад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ния программным обесп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чением (включая договоры технической поддержки, обслуживания, сервисные договоры) из расчета на одного пользователя в течение всего срока слу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бы; общая сумма выплат по лицензионным и иным договорам (независимо от вида договора), отчисл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ний в пользу иностранных юридических и физич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jc w:val="center"/>
              <w:rPr>
                <w:rFonts w:eastAsiaTheme="minorEastAsia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jc w:val="center"/>
              <w:rPr>
                <w:rFonts w:eastAsiaTheme="minorEastAsia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jc w:val="center"/>
              <w:rPr>
                <w:rFonts w:eastAsiaTheme="minorEastAsia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стоимость годового влад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ния программным обесп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чением (включая договоры технической поддержки, обслуживания, сервисные договоры) из расчета на одного пользователя в течение всего срока слу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бы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30 000,00.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30 000,00.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30 000,00.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417"/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jc w:val="center"/>
              <w:rPr>
                <w:rFonts w:eastAsiaTheme="minorEastAsia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jc w:val="center"/>
              <w:rPr>
                <w:rFonts w:eastAsiaTheme="minorEastAsia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jc w:val="center"/>
              <w:rPr>
                <w:rFonts w:eastAsiaTheme="minorEastAsia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общая сумма выплат по лицензионным и иным договорам (независимо от вида договора), отчисл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ний в пользу иностранных юридических и физич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100 000,00.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100 000,00.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77"/>
          <w:jc w:val="center"/>
        </w:trPr>
        <w:tc>
          <w:tcPr>
            <w:tcW w:w="540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64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58.29.21</w:t>
            </w:r>
          </w:p>
        </w:tc>
        <w:tc>
          <w:tcPr>
            <w:tcW w:w="1127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Приложения общие для повышения эффективности бизнеса и прил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жения для дома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него пользования, отдельно реализу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мые. Пояснения по требуемой проду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ции: офисные пр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ложения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совместимость с систем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ми межведомственного электронного документ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оборота (МЭДО) (да/нет); поддерживаемые типы данных, текстовые и гр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фические возможности приложения; соответствие Федеральному закону «О персональных данных» приложений, содержащих персональные данные (да/нет)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совместимость с систем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ми межведомственного электронного документ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оборота (МЭДО) </w:t>
            </w: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412"/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поддерживаемые типы данных, текстовые и гр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фические возможности приложения</w:t>
            </w:r>
          </w:p>
        </w:tc>
        <w:tc>
          <w:tcPr>
            <w:tcW w:w="3843" w:type="dxa"/>
            <w:gridSpan w:val="3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программное обеспечение должно включать в себя редактор текстовых документов, редактор электронных таблиц, редактор презентаций, пр</w:t>
            </w:r>
            <w:r w:rsidRPr="00FB7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граммное обеспечение электронной почты, почтовые приложения, комм</w:t>
            </w:r>
            <w:r w:rsidRPr="00FB7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у</w:t>
            </w:r>
            <w:r w:rsidRPr="00FB7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никационное программное обеспечение, программное обеспечение файл</w:t>
            </w:r>
            <w:r w:rsidRPr="00FB7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вого менеджера, органайзеры, средства просмотра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64"/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соответствие Федеральн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 закону «О персонал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ь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ных данных» приложений, содержащих персональные данные </w:t>
            </w:r>
          </w:p>
        </w:tc>
        <w:tc>
          <w:tcPr>
            <w:tcW w:w="3843" w:type="dxa"/>
            <w:gridSpan w:val="3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99"/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3843" w:type="dxa"/>
            <w:gridSpan w:val="3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25000 из расчета на одного пользователя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881"/>
          <w:jc w:val="center"/>
        </w:trPr>
        <w:tc>
          <w:tcPr>
            <w:tcW w:w="540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64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58.29.31</w:t>
            </w:r>
          </w:p>
        </w:tc>
        <w:tc>
          <w:tcPr>
            <w:tcW w:w="1127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Обеспечение пр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граммное систе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ное для загрузки. Пояснения по тр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буемой продукции: средства обеспеч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ния информацио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ной безопасности</w:t>
            </w: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7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использование российских криптоалгоритмов при использовании криптогр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фической защиты инфо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мации в составе средств обеспечения информац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онной безопасности си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тем;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доступность на русском языке интерфейса конф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гурирования средства 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формационной безопасн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использование российских криптоалгоритмов при использовании криптогр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фической защиты инфо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мации в составе средств обеспечения информац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онной безопасности си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тем</w:t>
            </w:r>
          </w:p>
        </w:tc>
        <w:tc>
          <w:tcPr>
            <w:tcW w:w="3843" w:type="dxa"/>
            <w:gridSpan w:val="3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должно быть в наличии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837"/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доступность на русском языке интерфейса конф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гурирования средства 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формационной безопасн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3843" w:type="dxa"/>
            <w:gridSpan w:val="3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должно быть в наличии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67"/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3843" w:type="dxa"/>
            <w:gridSpan w:val="3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25000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898"/>
          <w:jc w:val="center"/>
        </w:trPr>
        <w:tc>
          <w:tcPr>
            <w:tcW w:w="54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6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58.29.32</w:t>
            </w:r>
          </w:p>
        </w:tc>
        <w:tc>
          <w:tcPr>
            <w:tcW w:w="112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Обеспечение пр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граммное прикла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ное для загрузки. Пояснения по тр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буемой продукции: системы управл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ния процессами организации</w:t>
            </w: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поддержка и формиров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ние регистров учета, 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держащих функции по ведению бухгалтерской документации, которые соответствуют российским стандартам систем бухга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терского учета</w:t>
            </w: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поддержка и формиров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ние регистров учета, 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держащих функции по ведению бухгалтерской документации, которые соответствуют российским стандартам систем бухга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терского учета</w:t>
            </w:r>
          </w:p>
        </w:tc>
        <w:tc>
          <w:tcPr>
            <w:tcW w:w="3843" w:type="dxa"/>
            <w:gridSpan w:val="3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должна быть в наличии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52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61.10.30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Услуги по передаче данных по прово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ным телекоммун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кационным сетям. Пояснения по тр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буемым услугам: оказание услуг связи по передаче данных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2545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Мбит/с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скорость канала передачи данных; доля потерянных пакетов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скорость канала передачи данных</w:t>
            </w: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менее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081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доля потерянных пакетов</w:t>
            </w: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менее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306"/>
          <w:jc w:val="center"/>
        </w:trPr>
        <w:tc>
          <w:tcPr>
            <w:tcW w:w="540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764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61.20.11</w:t>
            </w:r>
          </w:p>
        </w:tc>
        <w:tc>
          <w:tcPr>
            <w:tcW w:w="1127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Услуги подвижной связи общего пол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ь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зования - обеспеч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ние доступа и по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держка пользоват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ля. Пояснения по требуемым усл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гам: оказание услуг подвижной ради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телефонной связи</w:t>
            </w: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7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тарификация услуги гол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совой связи; доступа в информационно-телекоммуникационную сеть «Интернет» (лими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ная/безлимитная); 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объем доступной услуги голосовой связи (минут),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доступа в информацио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но-телекоммуникационную сеть «Интернет» (Гб); 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доступ услуги голосовой связи (домашний регион, территория Российской Федерации, за пределами Российской Федерации - роуминг),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доступ в информационно-телекоммуникационную сеть «Интернет» (Гб) (да/нет)</w:t>
            </w: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тарификация услуги гол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совой связи; доступа в информационно-телекоммуникационную сеть «Интернет» (лими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ная/безлимитная)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предельное значение 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безлимитная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лимитная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лимитная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177"/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объем доступной услуги голосовой связи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предельное значение 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безлимитный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предельное значение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1500 минут в месяц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предельное значение 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1500 минут в месяц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565"/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2553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Гбайт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доступа в информационно-телекоммуникационную сеть «Интернет» 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предельное значение 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безлимитный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предельное значение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50 Гб в месяц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предельное значение 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50 Гб в месяц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901"/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5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7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доступ услуги голосовой связи (домашний регион, территория Российской Федерации, за пределами Российской Федерации - роуминг),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доступ в информационно-телекоммуникационную сеть «Интернет» (Гб) (да/нет)</w:t>
            </w:r>
          </w:p>
        </w:tc>
        <w:tc>
          <w:tcPr>
            <w:tcW w:w="3843" w:type="dxa"/>
            <w:gridSpan w:val="3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доступ услуги голосовой связи за пределами Российской Федерации - 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уминг/доступ в информационно-телекоммуникационную сеть «Интернет» (Гб) - да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064"/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3" w:type="dxa"/>
            <w:gridSpan w:val="3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5000 в месяц</w:t>
            </w:r>
          </w:p>
        </w:tc>
        <w:tc>
          <w:tcPr>
            <w:tcW w:w="1276" w:type="dxa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2500 в месяц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2500 в месяц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61.90.10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Услуги телекомм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никационные пр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чие. Пояснения по требуемым усл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гам: оказание услуг по предоставлению высокоскоростного доступа в инфо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мационно-телекоммуникац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онную сеть «И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тернет»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2545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Мбит/с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максимальная скорость соединения в информац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онно-телекоммуникационной сети «Интернет»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максимальная скорость соединения в информац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онно-телекоммуникационной сети «Интернет»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предельное значение 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предельное значение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предельное значение 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предельная цена </w:t>
            </w: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5000 в месяц из расчета на одного пользователя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204"/>
          <w:jc w:val="center"/>
        </w:trPr>
        <w:tc>
          <w:tcPr>
            <w:tcW w:w="540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764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77.11.10</w:t>
            </w:r>
          </w:p>
        </w:tc>
        <w:tc>
          <w:tcPr>
            <w:tcW w:w="1127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Услуги по аренде и лизингу легковых автомобилей и легких (не более 3,5 т) автотран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портных средств без водителя. П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яснения по требу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мой услуге: услуга по аренде и лизи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гу легковых авт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мобилей без вод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теля</w:t>
            </w: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лошад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ных сил</w:t>
            </w:r>
          </w:p>
        </w:tc>
        <w:tc>
          <w:tcPr>
            <w:tcW w:w="1097" w:type="dxa"/>
            <w:vMerge w:val="restart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мощность двигателя авт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мобиля,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 коробки передач авт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мобиля,</w:t>
            </w:r>
          </w:p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комплектация автомобиля</w:t>
            </w: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416"/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 коробки передач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механич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ская/автоматическая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механич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ская/автоматическая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механич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ская/автоматическая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499"/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комплектация автомобиля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базовая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базовая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B70E9" w:rsidRPr="00FB70E9" w:rsidTr="00BA26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499"/>
          <w:jc w:val="center"/>
        </w:trPr>
        <w:tc>
          <w:tcPr>
            <w:tcW w:w="540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68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097" w:type="dxa"/>
            <w:vMerge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5" w:type="dxa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7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301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не более 4300 в день </w:t>
            </w:r>
          </w:p>
        </w:tc>
        <w:tc>
          <w:tcPr>
            <w:tcW w:w="127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4100 в день</w:t>
            </w:r>
          </w:p>
        </w:tc>
        <w:tc>
          <w:tcPr>
            <w:tcW w:w="1266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более 4100 в день</w:t>
            </w:r>
          </w:p>
        </w:tc>
        <w:tc>
          <w:tcPr>
            <w:tcW w:w="1248" w:type="dxa"/>
            <w:vAlign w:val="center"/>
          </w:tcPr>
          <w:p w:rsidR="00FB70E9" w:rsidRPr="00FB70E9" w:rsidRDefault="00FB70E9" w:rsidP="00FB7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9" w:type="dxa"/>
            <w:vAlign w:val="center"/>
          </w:tcPr>
          <w:p w:rsidR="00FB70E9" w:rsidRPr="00FB70E9" w:rsidRDefault="00FB70E9" w:rsidP="00FB70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70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</w:tbl>
    <w:p w:rsidR="00FB70E9" w:rsidRPr="00FB70E9" w:rsidRDefault="00FB70E9" w:rsidP="00FB7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B70E9" w:rsidRPr="00FB70E9" w:rsidRDefault="00FB70E9" w:rsidP="00FB7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B70E9" w:rsidRPr="00FB70E9" w:rsidRDefault="00FB70E9" w:rsidP="00FB7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B70E9" w:rsidRPr="00FB70E9" w:rsidRDefault="00FB70E9" w:rsidP="00FB70E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B70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Исполняющий обязанности</w:t>
      </w:r>
    </w:p>
    <w:p w:rsidR="00FB70E9" w:rsidRPr="00FB70E9" w:rsidRDefault="00FB70E9" w:rsidP="00FB70E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B70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управляющего делами администрации </w:t>
      </w:r>
    </w:p>
    <w:p w:rsidR="00FB70E9" w:rsidRPr="00FB70E9" w:rsidRDefault="00FB70E9" w:rsidP="00FB70E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B70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Георгиевского городского округа </w:t>
      </w:r>
    </w:p>
    <w:p w:rsidR="00FB70E9" w:rsidRPr="00FB70E9" w:rsidRDefault="00FB70E9" w:rsidP="00FB70E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B70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Ставропольского края                                                                                                                                                                                                                                         А.Н.Савченко</w:t>
      </w:r>
    </w:p>
    <w:p w:rsidR="00FB70E9" w:rsidRPr="00FB70E9" w:rsidRDefault="00FB70E9" w:rsidP="00FB70E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0F1" w:rsidRPr="003B60F1" w:rsidRDefault="003B60F1" w:rsidP="003B6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60F1" w:rsidRPr="003B60F1" w:rsidSect="00B6644E">
      <w:headerReference w:type="default" r:id="rId9"/>
      <w:headerReference w:type="first" r:id="rId10"/>
      <w:pgSz w:w="23814" w:h="16839" w:orient="landscape" w:code="8"/>
      <w:pgMar w:top="1985" w:right="1134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320" w:rsidRDefault="00A76320" w:rsidP="00D61AB1">
      <w:pPr>
        <w:spacing w:after="0" w:line="240" w:lineRule="auto"/>
      </w:pPr>
      <w:r>
        <w:separator/>
      </w:r>
    </w:p>
  </w:endnote>
  <w:endnote w:type="continuationSeparator" w:id="0">
    <w:p w:rsidR="00A76320" w:rsidRDefault="00A76320" w:rsidP="00D6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320" w:rsidRDefault="00A76320" w:rsidP="00D61AB1">
      <w:pPr>
        <w:spacing w:after="0" w:line="240" w:lineRule="auto"/>
      </w:pPr>
      <w:r>
        <w:separator/>
      </w:r>
    </w:p>
  </w:footnote>
  <w:footnote w:type="continuationSeparator" w:id="0">
    <w:p w:rsidR="00A76320" w:rsidRDefault="00A76320" w:rsidP="00D6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1547216"/>
      <w:docPartObj>
        <w:docPartGallery w:val="Page Numbers (Top of Page)"/>
        <w:docPartUnique/>
      </w:docPartObj>
    </w:sdtPr>
    <w:sdtContent>
      <w:p w:rsidR="00CF63F3" w:rsidRPr="00BA58A4" w:rsidRDefault="00364709" w:rsidP="00BA58A4">
        <w:pPr>
          <w:pStyle w:val="af0"/>
          <w:jc w:val="right"/>
        </w:pPr>
        <w:r w:rsidRPr="00BA58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A58A4" w:rsidRPr="00BA58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A58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70E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A58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678698"/>
    </w:sdtPr>
    <w:sdtEndPr>
      <w:rPr>
        <w:rFonts w:ascii="Times New Roman" w:hAnsi="Times New Roman" w:cs="Times New Roman"/>
        <w:sz w:val="28"/>
        <w:szCs w:val="28"/>
      </w:rPr>
    </w:sdtEndPr>
    <w:sdtContent>
      <w:p w:rsidR="00CA476A" w:rsidRPr="001D42D0" w:rsidRDefault="00A76320">
        <w:pPr>
          <w:pStyle w:val="af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D42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D42D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D42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70E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1D42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76A" w:rsidRDefault="00A76320" w:rsidP="00D61AB1">
    <w:pPr>
      <w:pStyle w:val="af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60590C2E"/>
    <w:multiLevelType w:val="hybridMultilevel"/>
    <w:tmpl w:val="0C2401AA"/>
    <w:lvl w:ilvl="0" w:tplc="5F50D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B56EF5"/>
    <w:multiLevelType w:val="hybridMultilevel"/>
    <w:tmpl w:val="0FB875D4"/>
    <w:lvl w:ilvl="0" w:tplc="0A48EF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816508"/>
    <w:multiLevelType w:val="hybridMultilevel"/>
    <w:tmpl w:val="DB5CDA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9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7F8"/>
    <w:rsid w:val="00000597"/>
    <w:rsid w:val="00001965"/>
    <w:rsid w:val="00004687"/>
    <w:rsid w:val="0000684E"/>
    <w:rsid w:val="000068B0"/>
    <w:rsid w:val="000069AA"/>
    <w:rsid w:val="00006B98"/>
    <w:rsid w:val="0000772B"/>
    <w:rsid w:val="00010FE0"/>
    <w:rsid w:val="00011F3A"/>
    <w:rsid w:val="000147F8"/>
    <w:rsid w:val="0001501D"/>
    <w:rsid w:val="00016720"/>
    <w:rsid w:val="00017AE2"/>
    <w:rsid w:val="0002469C"/>
    <w:rsid w:val="00035094"/>
    <w:rsid w:val="00035443"/>
    <w:rsid w:val="00035663"/>
    <w:rsid w:val="0004604B"/>
    <w:rsid w:val="0004690B"/>
    <w:rsid w:val="000479B5"/>
    <w:rsid w:val="000515F2"/>
    <w:rsid w:val="000517CB"/>
    <w:rsid w:val="00051F29"/>
    <w:rsid w:val="00052ECF"/>
    <w:rsid w:val="00052FDE"/>
    <w:rsid w:val="00053532"/>
    <w:rsid w:val="00053BEF"/>
    <w:rsid w:val="00054002"/>
    <w:rsid w:val="00057315"/>
    <w:rsid w:val="00057677"/>
    <w:rsid w:val="00063027"/>
    <w:rsid w:val="00063B13"/>
    <w:rsid w:val="00064ECF"/>
    <w:rsid w:val="000652F1"/>
    <w:rsid w:val="0006593E"/>
    <w:rsid w:val="00067C16"/>
    <w:rsid w:val="00071F47"/>
    <w:rsid w:val="000730CB"/>
    <w:rsid w:val="000800F1"/>
    <w:rsid w:val="000820D1"/>
    <w:rsid w:val="000821BA"/>
    <w:rsid w:val="000821F1"/>
    <w:rsid w:val="0008347B"/>
    <w:rsid w:val="00086B7D"/>
    <w:rsid w:val="000910EE"/>
    <w:rsid w:val="00094172"/>
    <w:rsid w:val="00096FA3"/>
    <w:rsid w:val="000A113B"/>
    <w:rsid w:val="000A23D6"/>
    <w:rsid w:val="000A44A4"/>
    <w:rsid w:val="000A54DD"/>
    <w:rsid w:val="000A57C5"/>
    <w:rsid w:val="000B219B"/>
    <w:rsid w:val="000B2892"/>
    <w:rsid w:val="000B2ED0"/>
    <w:rsid w:val="000C10E1"/>
    <w:rsid w:val="000C406E"/>
    <w:rsid w:val="000C519D"/>
    <w:rsid w:val="000C7BE9"/>
    <w:rsid w:val="000D0703"/>
    <w:rsid w:val="000D0C83"/>
    <w:rsid w:val="000D49F6"/>
    <w:rsid w:val="000D6119"/>
    <w:rsid w:val="000E0937"/>
    <w:rsid w:val="000E2DAF"/>
    <w:rsid w:val="000F05C5"/>
    <w:rsid w:val="000F2B35"/>
    <w:rsid w:val="000F4B46"/>
    <w:rsid w:val="000F565F"/>
    <w:rsid w:val="000F76E9"/>
    <w:rsid w:val="000F7EA2"/>
    <w:rsid w:val="00113B5C"/>
    <w:rsid w:val="00114F45"/>
    <w:rsid w:val="00122DF1"/>
    <w:rsid w:val="00122F39"/>
    <w:rsid w:val="00122FFE"/>
    <w:rsid w:val="00126D83"/>
    <w:rsid w:val="00131F7F"/>
    <w:rsid w:val="00132671"/>
    <w:rsid w:val="0013280E"/>
    <w:rsid w:val="001362A4"/>
    <w:rsid w:val="0013633A"/>
    <w:rsid w:val="001400E2"/>
    <w:rsid w:val="00140377"/>
    <w:rsid w:val="00140FB5"/>
    <w:rsid w:val="00141844"/>
    <w:rsid w:val="00142A36"/>
    <w:rsid w:val="001541A5"/>
    <w:rsid w:val="00154B9B"/>
    <w:rsid w:val="00160765"/>
    <w:rsid w:val="00162C2E"/>
    <w:rsid w:val="001662BE"/>
    <w:rsid w:val="00170F12"/>
    <w:rsid w:val="00171F7E"/>
    <w:rsid w:val="00174BAA"/>
    <w:rsid w:val="00181349"/>
    <w:rsid w:val="00181E92"/>
    <w:rsid w:val="00183094"/>
    <w:rsid w:val="001830E2"/>
    <w:rsid w:val="00184A64"/>
    <w:rsid w:val="00184D72"/>
    <w:rsid w:val="00187573"/>
    <w:rsid w:val="0019244E"/>
    <w:rsid w:val="00192DA0"/>
    <w:rsid w:val="00193324"/>
    <w:rsid w:val="00193809"/>
    <w:rsid w:val="00194447"/>
    <w:rsid w:val="001950C6"/>
    <w:rsid w:val="001A0552"/>
    <w:rsid w:val="001A1E0E"/>
    <w:rsid w:val="001A4578"/>
    <w:rsid w:val="001A7467"/>
    <w:rsid w:val="001B0727"/>
    <w:rsid w:val="001B0EF4"/>
    <w:rsid w:val="001B28C3"/>
    <w:rsid w:val="001C01AB"/>
    <w:rsid w:val="001C122B"/>
    <w:rsid w:val="001D165D"/>
    <w:rsid w:val="001D397B"/>
    <w:rsid w:val="001D42D0"/>
    <w:rsid w:val="001D5421"/>
    <w:rsid w:val="001D54BD"/>
    <w:rsid w:val="001E092C"/>
    <w:rsid w:val="001E0B4E"/>
    <w:rsid w:val="001E0DB6"/>
    <w:rsid w:val="001E2950"/>
    <w:rsid w:val="001E59A2"/>
    <w:rsid w:val="001E5E52"/>
    <w:rsid w:val="001E6B8C"/>
    <w:rsid w:val="001F053E"/>
    <w:rsid w:val="001F1289"/>
    <w:rsid w:val="001F14D3"/>
    <w:rsid w:val="001F46CC"/>
    <w:rsid w:val="001F797F"/>
    <w:rsid w:val="002056B1"/>
    <w:rsid w:val="002100AC"/>
    <w:rsid w:val="00212248"/>
    <w:rsid w:val="002135FD"/>
    <w:rsid w:val="00213C91"/>
    <w:rsid w:val="00216550"/>
    <w:rsid w:val="00217EEF"/>
    <w:rsid w:val="00220C96"/>
    <w:rsid w:val="00227A74"/>
    <w:rsid w:val="002302AC"/>
    <w:rsid w:val="0023068F"/>
    <w:rsid w:val="002313CC"/>
    <w:rsid w:val="0023392B"/>
    <w:rsid w:val="00233C0B"/>
    <w:rsid w:val="00236A53"/>
    <w:rsid w:val="00236E8B"/>
    <w:rsid w:val="0023742E"/>
    <w:rsid w:val="00237D22"/>
    <w:rsid w:val="00240028"/>
    <w:rsid w:val="00242891"/>
    <w:rsid w:val="00244074"/>
    <w:rsid w:val="002456FE"/>
    <w:rsid w:val="00247489"/>
    <w:rsid w:val="00247E24"/>
    <w:rsid w:val="00250FE4"/>
    <w:rsid w:val="00252D52"/>
    <w:rsid w:val="00253204"/>
    <w:rsid w:val="00253BE6"/>
    <w:rsid w:val="00255AFE"/>
    <w:rsid w:val="002710E4"/>
    <w:rsid w:val="002711BD"/>
    <w:rsid w:val="002712AA"/>
    <w:rsid w:val="00272344"/>
    <w:rsid w:val="00273FD5"/>
    <w:rsid w:val="0027685D"/>
    <w:rsid w:val="0027767F"/>
    <w:rsid w:val="00282D01"/>
    <w:rsid w:val="002831DF"/>
    <w:rsid w:val="00285FBB"/>
    <w:rsid w:val="00286555"/>
    <w:rsid w:val="00295873"/>
    <w:rsid w:val="002A05D0"/>
    <w:rsid w:val="002A1E6B"/>
    <w:rsid w:val="002A6321"/>
    <w:rsid w:val="002A69C7"/>
    <w:rsid w:val="002A6AFF"/>
    <w:rsid w:val="002A6DCB"/>
    <w:rsid w:val="002B0662"/>
    <w:rsid w:val="002B1481"/>
    <w:rsid w:val="002B5E47"/>
    <w:rsid w:val="002C0B99"/>
    <w:rsid w:val="002C40FE"/>
    <w:rsid w:val="002C5513"/>
    <w:rsid w:val="002D25AD"/>
    <w:rsid w:val="002D6259"/>
    <w:rsid w:val="002D7380"/>
    <w:rsid w:val="002D7490"/>
    <w:rsid w:val="002E10C6"/>
    <w:rsid w:val="002E255B"/>
    <w:rsid w:val="002E4A3E"/>
    <w:rsid w:val="002E5C59"/>
    <w:rsid w:val="002F6855"/>
    <w:rsid w:val="002F732F"/>
    <w:rsid w:val="00302C4D"/>
    <w:rsid w:val="00303D3A"/>
    <w:rsid w:val="00305055"/>
    <w:rsid w:val="003118BE"/>
    <w:rsid w:val="003148B9"/>
    <w:rsid w:val="00314F5F"/>
    <w:rsid w:val="003201E0"/>
    <w:rsid w:val="00320DE8"/>
    <w:rsid w:val="003229D1"/>
    <w:rsid w:val="0032355F"/>
    <w:rsid w:val="00325B76"/>
    <w:rsid w:val="00327A7C"/>
    <w:rsid w:val="00331DDA"/>
    <w:rsid w:val="0033262B"/>
    <w:rsid w:val="00337365"/>
    <w:rsid w:val="0034742E"/>
    <w:rsid w:val="00351325"/>
    <w:rsid w:val="00351742"/>
    <w:rsid w:val="00352183"/>
    <w:rsid w:val="00353F59"/>
    <w:rsid w:val="003576A1"/>
    <w:rsid w:val="00364709"/>
    <w:rsid w:val="00373931"/>
    <w:rsid w:val="00373B3F"/>
    <w:rsid w:val="003806FD"/>
    <w:rsid w:val="003811FF"/>
    <w:rsid w:val="00381FA9"/>
    <w:rsid w:val="00382836"/>
    <w:rsid w:val="0038311F"/>
    <w:rsid w:val="003837B3"/>
    <w:rsid w:val="003871B1"/>
    <w:rsid w:val="003903C0"/>
    <w:rsid w:val="00390EAE"/>
    <w:rsid w:val="00391120"/>
    <w:rsid w:val="003917D0"/>
    <w:rsid w:val="00391EB5"/>
    <w:rsid w:val="003A1F6F"/>
    <w:rsid w:val="003A2E9C"/>
    <w:rsid w:val="003A58DD"/>
    <w:rsid w:val="003A6285"/>
    <w:rsid w:val="003B2DAF"/>
    <w:rsid w:val="003B3001"/>
    <w:rsid w:val="003B60F1"/>
    <w:rsid w:val="003C120E"/>
    <w:rsid w:val="003C476B"/>
    <w:rsid w:val="003D4F90"/>
    <w:rsid w:val="003D680E"/>
    <w:rsid w:val="003E0D94"/>
    <w:rsid w:val="003E1CF8"/>
    <w:rsid w:val="003E4D40"/>
    <w:rsid w:val="003F0350"/>
    <w:rsid w:val="003F16EB"/>
    <w:rsid w:val="003F38FD"/>
    <w:rsid w:val="003F67B7"/>
    <w:rsid w:val="003F7299"/>
    <w:rsid w:val="003F7387"/>
    <w:rsid w:val="00400ACC"/>
    <w:rsid w:val="00401557"/>
    <w:rsid w:val="00401BCD"/>
    <w:rsid w:val="00410B20"/>
    <w:rsid w:val="00411453"/>
    <w:rsid w:val="00412469"/>
    <w:rsid w:val="0041263F"/>
    <w:rsid w:val="00412754"/>
    <w:rsid w:val="00412DBC"/>
    <w:rsid w:val="00414E8B"/>
    <w:rsid w:val="00416E8C"/>
    <w:rsid w:val="00425512"/>
    <w:rsid w:val="004276D0"/>
    <w:rsid w:val="004318A6"/>
    <w:rsid w:val="00432E79"/>
    <w:rsid w:val="0043464E"/>
    <w:rsid w:val="00434BED"/>
    <w:rsid w:val="004366AE"/>
    <w:rsid w:val="00437894"/>
    <w:rsid w:val="00440BF4"/>
    <w:rsid w:val="0044657D"/>
    <w:rsid w:val="004476CD"/>
    <w:rsid w:val="0045496F"/>
    <w:rsid w:val="004575F1"/>
    <w:rsid w:val="00457D0A"/>
    <w:rsid w:val="00461E39"/>
    <w:rsid w:val="00462F41"/>
    <w:rsid w:val="004630FB"/>
    <w:rsid w:val="00463C1A"/>
    <w:rsid w:val="00466328"/>
    <w:rsid w:val="00466A30"/>
    <w:rsid w:val="00473C9F"/>
    <w:rsid w:val="004747CE"/>
    <w:rsid w:val="00483B06"/>
    <w:rsid w:val="00483C79"/>
    <w:rsid w:val="00486539"/>
    <w:rsid w:val="00491277"/>
    <w:rsid w:val="00491863"/>
    <w:rsid w:val="00492855"/>
    <w:rsid w:val="00492863"/>
    <w:rsid w:val="004928F2"/>
    <w:rsid w:val="00496AF1"/>
    <w:rsid w:val="004A6651"/>
    <w:rsid w:val="004B1200"/>
    <w:rsid w:val="004B5AFC"/>
    <w:rsid w:val="004B5ED8"/>
    <w:rsid w:val="004C0B07"/>
    <w:rsid w:val="004C2157"/>
    <w:rsid w:val="004C2E49"/>
    <w:rsid w:val="004D1FEC"/>
    <w:rsid w:val="004D20A5"/>
    <w:rsid w:val="004D2BC8"/>
    <w:rsid w:val="004D4933"/>
    <w:rsid w:val="004D4E79"/>
    <w:rsid w:val="004D61D4"/>
    <w:rsid w:val="004D6B40"/>
    <w:rsid w:val="004D7B2E"/>
    <w:rsid w:val="004E0015"/>
    <w:rsid w:val="004E29B1"/>
    <w:rsid w:val="004E2DAC"/>
    <w:rsid w:val="004E6967"/>
    <w:rsid w:val="004F1271"/>
    <w:rsid w:val="004F561A"/>
    <w:rsid w:val="00504C97"/>
    <w:rsid w:val="0051063E"/>
    <w:rsid w:val="005117DB"/>
    <w:rsid w:val="005169E3"/>
    <w:rsid w:val="00520F39"/>
    <w:rsid w:val="005210F3"/>
    <w:rsid w:val="00521F22"/>
    <w:rsid w:val="00522261"/>
    <w:rsid w:val="0052572F"/>
    <w:rsid w:val="00527FA2"/>
    <w:rsid w:val="00531248"/>
    <w:rsid w:val="00531483"/>
    <w:rsid w:val="005329D8"/>
    <w:rsid w:val="00533130"/>
    <w:rsid w:val="00535BDB"/>
    <w:rsid w:val="00536FA9"/>
    <w:rsid w:val="0053728C"/>
    <w:rsid w:val="00542C83"/>
    <w:rsid w:val="005442AD"/>
    <w:rsid w:val="00544429"/>
    <w:rsid w:val="005456F9"/>
    <w:rsid w:val="00545C1C"/>
    <w:rsid w:val="00547ADB"/>
    <w:rsid w:val="00551A40"/>
    <w:rsid w:val="00552CB6"/>
    <w:rsid w:val="00554B84"/>
    <w:rsid w:val="00556981"/>
    <w:rsid w:val="00557B50"/>
    <w:rsid w:val="005620DC"/>
    <w:rsid w:val="00563B8B"/>
    <w:rsid w:val="00566685"/>
    <w:rsid w:val="0056783C"/>
    <w:rsid w:val="00571D9E"/>
    <w:rsid w:val="0057672A"/>
    <w:rsid w:val="00577299"/>
    <w:rsid w:val="00580819"/>
    <w:rsid w:val="00580CCA"/>
    <w:rsid w:val="00581CCC"/>
    <w:rsid w:val="00585AFA"/>
    <w:rsid w:val="00590546"/>
    <w:rsid w:val="00592507"/>
    <w:rsid w:val="0059353A"/>
    <w:rsid w:val="00593F3E"/>
    <w:rsid w:val="005948D3"/>
    <w:rsid w:val="00597629"/>
    <w:rsid w:val="005A2527"/>
    <w:rsid w:val="005A653E"/>
    <w:rsid w:val="005B073B"/>
    <w:rsid w:val="005B401B"/>
    <w:rsid w:val="005B5494"/>
    <w:rsid w:val="005C35DB"/>
    <w:rsid w:val="005C3606"/>
    <w:rsid w:val="005C515F"/>
    <w:rsid w:val="005D20A4"/>
    <w:rsid w:val="005D2E34"/>
    <w:rsid w:val="005D4640"/>
    <w:rsid w:val="005D774D"/>
    <w:rsid w:val="005E2788"/>
    <w:rsid w:val="005E7397"/>
    <w:rsid w:val="005E7C1F"/>
    <w:rsid w:val="005F03B5"/>
    <w:rsid w:val="005F25DB"/>
    <w:rsid w:val="005F3A9D"/>
    <w:rsid w:val="005F3C6C"/>
    <w:rsid w:val="005F528B"/>
    <w:rsid w:val="005F6A9B"/>
    <w:rsid w:val="006002CB"/>
    <w:rsid w:val="00602E11"/>
    <w:rsid w:val="0060575D"/>
    <w:rsid w:val="00605B6C"/>
    <w:rsid w:val="00605DBE"/>
    <w:rsid w:val="00606D20"/>
    <w:rsid w:val="00607BA2"/>
    <w:rsid w:val="00607DB7"/>
    <w:rsid w:val="00610F61"/>
    <w:rsid w:val="006118CF"/>
    <w:rsid w:val="00613A07"/>
    <w:rsid w:val="0061633A"/>
    <w:rsid w:val="00623226"/>
    <w:rsid w:val="0062654B"/>
    <w:rsid w:val="00632488"/>
    <w:rsid w:val="006332A5"/>
    <w:rsid w:val="00634786"/>
    <w:rsid w:val="006358E7"/>
    <w:rsid w:val="00637C81"/>
    <w:rsid w:val="00640A41"/>
    <w:rsid w:val="00643E43"/>
    <w:rsid w:val="006534EE"/>
    <w:rsid w:val="00655446"/>
    <w:rsid w:val="00663DE5"/>
    <w:rsid w:val="006671B8"/>
    <w:rsid w:val="00667E67"/>
    <w:rsid w:val="00671864"/>
    <w:rsid w:val="00671A5E"/>
    <w:rsid w:val="00672CC7"/>
    <w:rsid w:val="00673F6A"/>
    <w:rsid w:val="006762AA"/>
    <w:rsid w:val="00676F31"/>
    <w:rsid w:val="00682237"/>
    <w:rsid w:val="00686E7C"/>
    <w:rsid w:val="006931F6"/>
    <w:rsid w:val="0069484C"/>
    <w:rsid w:val="00694EA2"/>
    <w:rsid w:val="006A0754"/>
    <w:rsid w:val="006A0C51"/>
    <w:rsid w:val="006A2599"/>
    <w:rsid w:val="006A26FB"/>
    <w:rsid w:val="006A354D"/>
    <w:rsid w:val="006B3563"/>
    <w:rsid w:val="006B4E5C"/>
    <w:rsid w:val="006B79D4"/>
    <w:rsid w:val="006C02F4"/>
    <w:rsid w:val="006C3A60"/>
    <w:rsid w:val="006C5C1E"/>
    <w:rsid w:val="006D0975"/>
    <w:rsid w:val="006D1B6A"/>
    <w:rsid w:val="006D2A78"/>
    <w:rsid w:val="006D3D3F"/>
    <w:rsid w:val="006D5A95"/>
    <w:rsid w:val="006D6212"/>
    <w:rsid w:val="006D65F0"/>
    <w:rsid w:val="006E08A7"/>
    <w:rsid w:val="006E148E"/>
    <w:rsid w:val="006E1778"/>
    <w:rsid w:val="006E7299"/>
    <w:rsid w:val="006F085D"/>
    <w:rsid w:val="006F101F"/>
    <w:rsid w:val="006F7F22"/>
    <w:rsid w:val="00706CFE"/>
    <w:rsid w:val="0070723B"/>
    <w:rsid w:val="007126D6"/>
    <w:rsid w:val="00713912"/>
    <w:rsid w:val="00714C43"/>
    <w:rsid w:val="0071606F"/>
    <w:rsid w:val="007235CB"/>
    <w:rsid w:val="00732D1C"/>
    <w:rsid w:val="007332DF"/>
    <w:rsid w:val="00734468"/>
    <w:rsid w:val="00736961"/>
    <w:rsid w:val="00737149"/>
    <w:rsid w:val="0074081F"/>
    <w:rsid w:val="00742B7B"/>
    <w:rsid w:val="007432D1"/>
    <w:rsid w:val="00747544"/>
    <w:rsid w:val="00752F07"/>
    <w:rsid w:val="00755D36"/>
    <w:rsid w:val="00755F16"/>
    <w:rsid w:val="00756F54"/>
    <w:rsid w:val="0076543A"/>
    <w:rsid w:val="00765C17"/>
    <w:rsid w:val="00765F7A"/>
    <w:rsid w:val="00770FC3"/>
    <w:rsid w:val="00771AB8"/>
    <w:rsid w:val="00774A5D"/>
    <w:rsid w:val="007753FD"/>
    <w:rsid w:val="0077728C"/>
    <w:rsid w:val="00782890"/>
    <w:rsid w:val="007841E6"/>
    <w:rsid w:val="00784322"/>
    <w:rsid w:val="007857B3"/>
    <w:rsid w:val="007869E4"/>
    <w:rsid w:val="00787DA9"/>
    <w:rsid w:val="007909FE"/>
    <w:rsid w:val="00791CF0"/>
    <w:rsid w:val="007961C2"/>
    <w:rsid w:val="007B143F"/>
    <w:rsid w:val="007B1631"/>
    <w:rsid w:val="007B16F6"/>
    <w:rsid w:val="007B3B9E"/>
    <w:rsid w:val="007B68FF"/>
    <w:rsid w:val="007B7B08"/>
    <w:rsid w:val="007C16C0"/>
    <w:rsid w:val="007C6960"/>
    <w:rsid w:val="007D5196"/>
    <w:rsid w:val="007D5CF1"/>
    <w:rsid w:val="007E056F"/>
    <w:rsid w:val="007E1747"/>
    <w:rsid w:val="007E1FCE"/>
    <w:rsid w:val="007E5D35"/>
    <w:rsid w:val="007E6AD2"/>
    <w:rsid w:val="007E6F0C"/>
    <w:rsid w:val="007F064C"/>
    <w:rsid w:val="007F0842"/>
    <w:rsid w:val="007F0AF2"/>
    <w:rsid w:val="007F18C8"/>
    <w:rsid w:val="007F2698"/>
    <w:rsid w:val="007F301E"/>
    <w:rsid w:val="007F39E3"/>
    <w:rsid w:val="007F3AB2"/>
    <w:rsid w:val="007F5C6F"/>
    <w:rsid w:val="008028CA"/>
    <w:rsid w:val="00802D3F"/>
    <w:rsid w:val="00805270"/>
    <w:rsid w:val="00807E31"/>
    <w:rsid w:val="00822C37"/>
    <w:rsid w:val="008302C4"/>
    <w:rsid w:val="00836702"/>
    <w:rsid w:val="008530F5"/>
    <w:rsid w:val="00853BBF"/>
    <w:rsid w:val="00861AC9"/>
    <w:rsid w:val="00861BA9"/>
    <w:rsid w:val="00862F23"/>
    <w:rsid w:val="00863530"/>
    <w:rsid w:val="00863C4D"/>
    <w:rsid w:val="00864F72"/>
    <w:rsid w:val="0086515C"/>
    <w:rsid w:val="00871F3F"/>
    <w:rsid w:val="008943DF"/>
    <w:rsid w:val="008A034C"/>
    <w:rsid w:val="008A036D"/>
    <w:rsid w:val="008A0AA6"/>
    <w:rsid w:val="008A2A50"/>
    <w:rsid w:val="008A368D"/>
    <w:rsid w:val="008A4B29"/>
    <w:rsid w:val="008A4FC7"/>
    <w:rsid w:val="008B0134"/>
    <w:rsid w:val="008B0D74"/>
    <w:rsid w:val="008B2C1F"/>
    <w:rsid w:val="008B64D9"/>
    <w:rsid w:val="008C0358"/>
    <w:rsid w:val="008C043F"/>
    <w:rsid w:val="008C3187"/>
    <w:rsid w:val="008C3A02"/>
    <w:rsid w:val="008C46AC"/>
    <w:rsid w:val="008D3F70"/>
    <w:rsid w:val="008D5C9C"/>
    <w:rsid w:val="008E03E0"/>
    <w:rsid w:val="008E05AE"/>
    <w:rsid w:val="008E2375"/>
    <w:rsid w:val="008E237B"/>
    <w:rsid w:val="008F1493"/>
    <w:rsid w:val="008F3D09"/>
    <w:rsid w:val="008F3E83"/>
    <w:rsid w:val="008F4E10"/>
    <w:rsid w:val="00903601"/>
    <w:rsid w:val="0091030A"/>
    <w:rsid w:val="00916542"/>
    <w:rsid w:val="0091769B"/>
    <w:rsid w:val="00921C94"/>
    <w:rsid w:val="00922158"/>
    <w:rsid w:val="00924260"/>
    <w:rsid w:val="00932DE3"/>
    <w:rsid w:val="00935669"/>
    <w:rsid w:val="00937F48"/>
    <w:rsid w:val="009408A7"/>
    <w:rsid w:val="00940D87"/>
    <w:rsid w:val="00941B83"/>
    <w:rsid w:val="00941E2D"/>
    <w:rsid w:val="00942495"/>
    <w:rsid w:val="009451A4"/>
    <w:rsid w:val="00945744"/>
    <w:rsid w:val="00952D8C"/>
    <w:rsid w:val="00953612"/>
    <w:rsid w:val="00953E53"/>
    <w:rsid w:val="00954E89"/>
    <w:rsid w:val="00957C1C"/>
    <w:rsid w:val="00962413"/>
    <w:rsid w:val="00962B6D"/>
    <w:rsid w:val="009635DE"/>
    <w:rsid w:val="00966E8E"/>
    <w:rsid w:val="0096715F"/>
    <w:rsid w:val="00973A75"/>
    <w:rsid w:val="00974BA1"/>
    <w:rsid w:val="00976DC0"/>
    <w:rsid w:val="009776D3"/>
    <w:rsid w:val="009805AC"/>
    <w:rsid w:val="00982218"/>
    <w:rsid w:val="00983AC7"/>
    <w:rsid w:val="00985EF8"/>
    <w:rsid w:val="009A1812"/>
    <w:rsid w:val="009A1F97"/>
    <w:rsid w:val="009A4721"/>
    <w:rsid w:val="009A578C"/>
    <w:rsid w:val="009B11F1"/>
    <w:rsid w:val="009B15BB"/>
    <w:rsid w:val="009B312F"/>
    <w:rsid w:val="009B655D"/>
    <w:rsid w:val="009B6CF7"/>
    <w:rsid w:val="009C0B58"/>
    <w:rsid w:val="009C149D"/>
    <w:rsid w:val="009C16FC"/>
    <w:rsid w:val="009C427E"/>
    <w:rsid w:val="009C795C"/>
    <w:rsid w:val="009D0011"/>
    <w:rsid w:val="009D0CF6"/>
    <w:rsid w:val="009D1C56"/>
    <w:rsid w:val="009D1E3F"/>
    <w:rsid w:val="009D22E3"/>
    <w:rsid w:val="009D263E"/>
    <w:rsid w:val="009D3D73"/>
    <w:rsid w:val="009D5AB5"/>
    <w:rsid w:val="009E07D0"/>
    <w:rsid w:val="009E0A5A"/>
    <w:rsid w:val="009E1FEE"/>
    <w:rsid w:val="009E4819"/>
    <w:rsid w:val="009E4C92"/>
    <w:rsid w:val="009E71CD"/>
    <w:rsid w:val="009E7B2D"/>
    <w:rsid w:val="009F3DE6"/>
    <w:rsid w:val="009F5115"/>
    <w:rsid w:val="009F5EB8"/>
    <w:rsid w:val="009F626A"/>
    <w:rsid w:val="009F638F"/>
    <w:rsid w:val="009F6F5F"/>
    <w:rsid w:val="00A033F7"/>
    <w:rsid w:val="00A06ED4"/>
    <w:rsid w:val="00A123AF"/>
    <w:rsid w:val="00A1313A"/>
    <w:rsid w:val="00A16F24"/>
    <w:rsid w:val="00A2078F"/>
    <w:rsid w:val="00A20D33"/>
    <w:rsid w:val="00A222D3"/>
    <w:rsid w:val="00A245C3"/>
    <w:rsid w:val="00A257B4"/>
    <w:rsid w:val="00A27D3C"/>
    <w:rsid w:val="00A309D3"/>
    <w:rsid w:val="00A31186"/>
    <w:rsid w:val="00A32216"/>
    <w:rsid w:val="00A32770"/>
    <w:rsid w:val="00A32D62"/>
    <w:rsid w:val="00A3495C"/>
    <w:rsid w:val="00A3544D"/>
    <w:rsid w:val="00A35CB1"/>
    <w:rsid w:val="00A3722A"/>
    <w:rsid w:val="00A42D0C"/>
    <w:rsid w:val="00A4454D"/>
    <w:rsid w:val="00A511A2"/>
    <w:rsid w:val="00A6456F"/>
    <w:rsid w:val="00A6554A"/>
    <w:rsid w:val="00A67444"/>
    <w:rsid w:val="00A674BD"/>
    <w:rsid w:val="00A702B0"/>
    <w:rsid w:val="00A70999"/>
    <w:rsid w:val="00A753E4"/>
    <w:rsid w:val="00A7629E"/>
    <w:rsid w:val="00A76320"/>
    <w:rsid w:val="00A83945"/>
    <w:rsid w:val="00A854BB"/>
    <w:rsid w:val="00A91DAF"/>
    <w:rsid w:val="00A97ED2"/>
    <w:rsid w:val="00AA5081"/>
    <w:rsid w:val="00AA5AF1"/>
    <w:rsid w:val="00AA5F0F"/>
    <w:rsid w:val="00AA61F6"/>
    <w:rsid w:val="00AC09F7"/>
    <w:rsid w:val="00AC1126"/>
    <w:rsid w:val="00AD054A"/>
    <w:rsid w:val="00AD1CC8"/>
    <w:rsid w:val="00AD21FB"/>
    <w:rsid w:val="00AD5266"/>
    <w:rsid w:val="00AD79B4"/>
    <w:rsid w:val="00AD7A5C"/>
    <w:rsid w:val="00AE04FD"/>
    <w:rsid w:val="00AE073A"/>
    <w:rsid w:val="00AE2DB0"/>
    <w:rsid w:val="00AE6BDE"/>
    <w:rsid w:val="00AF087C"/>
    <w:rsid w:val="00AF2A68"/>
    <w:rsid w:val="00AF3016"/>
    <w:rsid w:val="00AF47F8"/>
    <w:rsid w:val="00AF64B4"/>
    <w:rsid w:val="00AF71E9"/>
    <w:rsid w:val="00B00E35"/>
    <w:rsid w:val="00B0167C"/>
    <w:rsid w:val="00B03799"/>
    <w:rsid w:val="00B0527C"/>
    <w:rsid w:val="00B056C7"/>
    <w:rsid w:val="00B07EE8"/>
    <w:rsid w:val="00B137CC"/>
    <w:rsid w:val="00B15656"/>
    <w:rsid w:val="00B15C94"/>
    <w:rsid w:val="00B17830"/>
    <w:rsid w:val="00B24DF3"/>
    <w:rsid w:val="00B3207B"/>
    <w:rsid w:val="00B42D66"/>
    <w:rsid w:val="00B43D1B"/>
    <w:rsid w:val="00B44F26"/>
    <w:rsid w:val="00B50D10"/>
    <w:rsid w:val="00B51BEC"/>
    <w:rsid w:val="00B54F59"/>
    <w:rsid w:val="00B560FA"/>
    <w:rsid w:val="00B56F61"/>
    <w:rsid w:val="00B56F87"/>
    <w:rsid w:val="00B621A8"/>
    <w:rsid w:val="00B62CBD"/>
    <w:rsid w:val="00B635C7"/>
    <w:rsid w:val="00B65F21"/>
    <w:rsid w:val="00B70F64"/>
    <w:rsid w:val="00B722EF"/>
    <w:rsid w:val="00B72639"/>
    <w:rsid w:val="00B72A5C"/>
    <w:rsid w:val="00B73FEA"/>
    <w:rsid w:val="00B76DBA"/>
    <w:rsid w:val="00B80B30"/>
    <w:rsid w:val="00B824AD"/>
    <w:rsid w:val="00B82B1E"/>
    <w:rsid w:val="00B86D71"/>
    <w:rsid w:val="00B928E4"/>
    <w:rsid w:val="00B97016"/>
    <w:rsid w:val="00BA0C4A"/>
    <w:rsid w:val="00BA0F20"/>
    <w:rsid w:val="00BA11E8"/>
    <w:rsid w:val="00BA196B"/>
    <w:rsid w:val="00BA1FAA"/>
    <w:rsid w:val="00BA2D5E"/>
    <w:rsid w:val="00BA3DB9"/>
    <w:rsid w:val="00BA477B"/>
    <w:rsid w:val="00BA58A4"/>
    <w:rsid w:val="00BB2F69"/>
    <w:rsid w:val="00BB52C6"/>
    <w:rsid w:val="00BB63E8"/>
    <w:rsid w:val="00BB76BF"/>
    <w:rsid w:val="00BC0AC8"/>
    <w:rsid w:val="00BC110B"/>
    <w:rsid w:val="00BD2901"/>
    <w:rsid w:val="00BD43F1"/>
    <w:rsid w:val="00BE1532"/>
    <w:rsid w:val="00BE41C3"/>
    <w:rsid w:val="00BF05FA"/>
    <w:rsid w:val="00BF2628"/>
    <w:rsid w:val="00BF5506"/>
    <w:rsid w:val="00BF60CB"/>
    <w:rsid w:val="00C0209B"/>
    <w:rsid w:val="00C024A2"/>
    <w:rsid w:val="00C03BAE"/>
    <w:rsid w:val="00C140EA"/>
    <w:rsid w:val="00C167C5"/>
    <w:rsid w:val="00C1783B"/>
    <w:rsid w:val="00C214A4"/>
    <w:rsid w:val="00C21557"/>
    <w:rsid w:val="00C21BEE"/>
    <w:rsid w:val="00C22227"/>
    <w:rsid w:val="00C2323B"/>
    <w:rsid w:val="00C2358D"/>
    <w:rsid w:val="00C253A8"/>
    <w:rsid w:val="00C256DD"/>
    <w:rsid w:val="00C2587C"/>
    <w:rsid w:val="00C25995"/>
    <w:rsid w:val="00C30A0B"/>
    <w:rsid w:val="00C30DC6"/>
    <w:rsid w:val="00C3435C"/>
    <w:rsid w:val="00C4377D"/>
    <w:rsid w:val="00C46909"/>
    <w:rsid w:val="00C52605"/>
    <w:rsid w:val="00C52D6A"/>
    <w:rsid w:val="00C544EF"/>
    <w:rsid w:val="00C54856"/>
    <w:rsid w:val="00C558FE"/>
    <w:rsid w:val="00C57891"/>
    <w:rsid w:val="00C61BBE"/>
    <w:rsid w:val="00C61E09"/>
    <w:rsid w:val="00C65146"/>
    <w:rsid w:val="00C653B8"/>
    <w:rsid w:val="00C70C2C"/>
    <w:rsid w:val="00C743FA"/>
    <w:rsid w:val="00C74CC6"/>
    <w:rsid w:val="00C7707C"/>
    <w:rsid w:val="00C77116"/>
    <w:rsid w:val="00C802EE"/>
    <w:rsid w:val="00C81677"/>
    <w:rsid w:val="00C82722"/>
    <w:rsid w:val="00C843DB"/>
    <w:rsid w:val="00C90372"/>
    <w:rsid w:val="00C90DD7"/>
    <w:rsid w:val="00C91634"/>
    <w:rsid w:val="00C9184D"/>
    <w:rsid w:val="00C9242E"/>
    <w:rsid w:val="00CA19BA"/>
    <w:rsid w:val="00CA7DB8"/>
    <w:rsid w:val="00CA7E4C"/>
    <w:rsid w:val="00CB12D7"/>
    <w:rsid w:val="00CB23A8"/>
    <w:rsid w:val="00CB320B"/>
    <w:rsid w:val="00CB32ED"/>
    <w:rsid w:val="00CB5243"/>
    <w:rsid w:val="00CB537C"/>
    <w:rsid w:val="00CB6034"/>
    <w:rsid w:val="00CB6700"/>
    <w:rsid w:val="00CC3371"/>
    <w:rsid w:val="00CC33AF"/>
    <w:rsid w:val="00CD13C1"/>
    <w:rsid w:val="00CD1414"/>
    <w:rsid w:val="00CD4202"/>
    <w:rsid w:val="00CD481C"/>
    <w:rsid w:val="00CD6CAB"/>
    <w:rsid w:val="00CD7278"/>
    <w:rsid w:val="00CD7EC3"/>
    <w:rsid w:val="00CE1438"/>
    <w:rsid w:val="00CE2CDA"/>
    <w:rsid w:val="00CE3739"/>
    <w:rsid w:val="00CE60E5"/>
    <w:rsid w:val="00CF1DA8"/>
    <w:rsid w:val="00CF3D09"/>
    <w:rsid w:val="00CF56AD"/>
    <w:rsid w:val="00CF63F3"/>
    <w:rsid w:val="00CF693D"/>
    <w:rsid w:val="00CF6F24"/>
    <w:rsid w:val="00CF7770"/>
    <w:rsid w:val="00D02EC7"/>
    <w:rsid w:val="00D0340B"/>
    <w:rsid w:val="00D05008"/>
    <w:rsid w:val="00D065C9"/>
    <w:rsid w:val="00D0690E"/>
    <w:rsid w:val="00D06945"/>
    <w:rsid w:val="00D12412"/>
    <w:rsid w:val="00D126C3"/>
    <w:rsid w:val="00D163B4"/>
    <w:rsid w:val="00D215B2"/>
    <w:rsid w:val="00D2289F"/>
    <w:rsid w:val="00D23462"/>
    <w:rsid w:val="00D2674E"/>
    <w:rsid w:val="00D276EA"/>
    <w:rsid w:val="00D324B2"/>
    <w:rsid w:val="00D42DD9"/>
    <w:rsid w:val="00D4374E"/>
    <w:rsid w:val="00D44228"/>
    <w:rsid w:val="00D44F98"/>
    <w:rsid w:val="00D50AA4"/>
    <w:rsid w:val="00D61AB1"/>
    <w:rsid w:val="00D6204A"/>
    <w:rsid w:val="00D671F7"/>
    <w:rsid w:val="00D72803"/>
    <w:rsid w:val="00D75C38"/>
    <w:rsid w:val="00D76C1D"/>
    <w:rsid w:val="00D813D2"/>
    <w:rsid w:val="00D843A9"/>
    <w:rsid w:val="00D86452"/>
    <w:rsid w:val="00D916DB"/>
    <w:rsid w:val="00D935F3"/>
    <w:rsid w:val="00D96026"/>
    <w:rsid w:val="00DA2106"/>
    <w:rsid w:val="00DA5526"/>
    <w:rsid w:val="00DB256E"/>
    <w:rsid w:val="00DB3E9F"/>
    <w:rsid w:val="00DC641F"/>
    <w:rsid w:val="00DC6FC0"/>
    <w:rsid w:val="00DD0006"/>
    <w:rsid w:val="00DD199E"/>
    <w:rsid w:val="00DD1A10"/>
    <w:rsid w:val="00DD22F3"/>
    <w:rsid w:val="00DD2A3A"/>
    <w:rsid w:val="00DD4966"/>
    <w:rsid w:val="00DD6351"/>
    <w:rsid w:val="00DE048D"/>
    <w:rsid w:val="00DE27A9"/>
    <w:rsid w:val="00DE3745"/>
    <w:rsid w:val="00DE4C24"/>
    <w:rsid w:val="00DE6850"/>
    <w:rsid w:val="00DE71F3"/>
    <w:rsid w:val="00DF1C4A"/>
    <w:rsid w:val="00DF2FEF"/>
    <w:rsid w:val="00DF75D1"/>
    <w:rsid w:val="00E01E9B"/>
    <w:rsid w:val="00E10407"/>
    <w:rsid w:val="00E13D72"/>
    <w:rsid w:val="00E209E0"/>
    <w:rsid w:val="00E212B7"/>
    <w:rsid w:val="00E22DAD"/>
    <w:rsid w:val="00E23FC0"/>
    <w:rsid w:val="00E256EA"/>
    <w:rsid w:val="00E3584F"/>
    <w:rsid w:val="00E379C2"/>
    <w:rsid w:val="00E4128D"/>
    <w:rsid w:val="00E422D1"/>
    <w:rsid w:val="00E43280"/>
    <w:rsid w:val="00E47DD2"/>
    <w:rsid w:val="00E47FEA"/>
    <w:rsid w:val="00E54123"/>
    <w:rsid w:val="00E54649"/>
    <w:rsid w:val="00E55AF7"/>
    <w:rsid w:val="00E56046"/>
    <w:rsid w:val="00E57A46"/>
    <w:rsid w:val="00E60F59"/>
    <w:rsid w:val="00E61AD3"/>
    <w:rsid w:val="00E61D45"/>
    <w:rsid w:val="00E64798"/>
    <w:rsid w:val="00E64EC1"/>
    <w:rsid w:val="00E661A2"/>
    <w:rsid w:val="00E66668"/>
    <w:rsid w:val="00E67AE3"/>
    <w:rsid w:val="00E7057B"/>
    <w:rsid w:val="00E7098F"/>
    <w:rsid w:val="00E70F5F"/>
    <w:rsid w:val="00E73F13"/>
    <w:rsid w:val="00E73FF2"/>
    <w:rsid w:val="00E77118"/>
    <w:rsid w:val="00E80574"/>
    <w:rsid w:val="00E81824"/>
    <w:rsid w:val="00E83CD9"/>
    <w:rsid w:val="00E854D4"/>
    <w:rsid w:val="00E87CB0"/>
    <w:rsid w:val="00E87DB5"/>
    <w:rsid w:val="00E91A0D"/>
    <w:rsid w:val="00E93147"/>
    <w:rsid w:val="00E95ECD"/>
    <w:rsid w:val="00EA017A"/>
    <w:rsid w:val="00EA3696"/>
    <w:rsid w:val="00EA38C5"/>
    <w:rsid w:val="00EA72D8"/>
    <w:rsid w:val="00EA7992"/>
    <w:rsid w:val="00EB0024"/>
    <w:rsid w:val="00EB5FE7"/>
    <w:rsid w:val="00EB726C"/>
    <w:rsid w:val="00EC1135"/>
    <w:rsid w:val="00EC702D"/>
    <w:rsid w:val="00ED567C"/>
    <w:rsid w:val="00ED5867"/>
    <w:rsid w:val="00EE6029"/>
    <w:rsid w:val="00EF423D"/>
    <w:rsid w:val="00EF56ED"/>
    <w:rsid w:val="00F00806"/>
    <w:rsid w:val="00F10698"/>
    <w:rsid w:val="00F10727"/>
    <w:rsid w:val="00F13EF6"/>
    <w:rsid w:val="00F16E91"/>
    <w:rsid w:val="00F231D4"/>
    <w:rsid w:val="00F23F27"/>
    <w:rsid w:val="00F26143"/>
    <w:rsid w:val="00F26E3B"/>
    <w:rsid w:val="00F32286"/>
    <w:rsid w:val="00F34679"/>
    <w:rsid w:val="00F357B8"/>
    <w:rsid w:val="00F361AE"/>
    <w:rsid w:val="00F37A2B"/>
    <w:rsid w:val="00F37E01"/>
    <w:rsid w:val="00F41BE9"/>
    <w:rsid w:val="00F42D27"/>
    <w:rsid w:val="00F44299"/>
    <w:rsid w:val="00F4776F"/>
    <w:rsid w:val="00F52B52"/>
    <w:rsid w:val="00F5468D"/>
    <w:rsid w:val="00F570D3"/>
    <w:rsid w:val="00F628E8"/>
    <w:rsid w:val="00F62D5B"/>
    <w:rsid w:val="00F75F59"/>
    <w:rsid w:val="00F80F76"/>
    <w:rsid w:val="00F824E3"/>
    <w:rsid w:val="00F8328E"/>
    <w:rsid w:val="00F83E31"/>
    <w:rsid w:val="00F8573F"/>
    <w:rsid w:val="00F86D23"/>
    <w:rsid w:val="00F917A3"/>
    <w:rsid w:val="00F9211D"/>
    <w:rsid w:val="00F9624E"/>
    <w:rsid w:val="00F96E73"/>
    <w:rsid w:val="00FA0195"/>
    <w:rsid w:val="00FA54BE"/>
    <w:rsid w:val="00FA5FD9"/>
    <w:rsid w:val="00FA6A79"/>
    <w:rsid w:val="00FB42A1"/>
    <w:rsid w:val="00FB70E9"/>
    <w:rsid w:val="00FB722B"/>
    <w:rsid w:val="00FC0BD1"/>
    <w:rsid w:val="00FC2263"/>
    <w:rsid w:val="00FC458B"/>
    <w:rsid w:val="00FC552A"/>
    <w:rsid w:val="00FC57C9"/>
    <w:rsid w:val="00FC5D7E"/>
    <w:rsid w:val="00FC6D5C"/>
    <w:rsid w:val="00FD10B6"/>
    <w:rsid w:val="00FD2C19"/>
    <w:rsid w:val="00FD45F7"/>
    <w:rsid w:val="00FD6115"/>
    <w:rsid w:val="00FD66B6"/>
    <w:rsid w:val="00FE050A"/>
    <w:rsid w:val="00FE2BBE"/>
    <w:rsid w:val="00FE34B8"/>
    <w:rsid w:val="00FE47D3"/>
    <w:rsid w:val="00FF1308"/>
    <w:rsid w:val="00FF1566"/>
    <w:rsid w:val="00FF3B06"/>
    <w:rsid w:val="00FF623A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0B"/>
  </w:style>
  <w:style w:type="paragraph" w:styleId="1">
    <w:name w:val="heading 1"/>
    <w:basedOn w:val="a"/>
    <w:next w:val="a"/>
    <w:link w:val="10"/>
    <w:uiPriority w:val="99"/>
    <w:qFormat/>
    <w:rsid w:val="008A03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36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03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a4">
    <w:name w:val="Название Знак"/>
    <w:basedOn w:val="a0"/>
    <w:link w:val="a3"/>
    <w:rsid w:val="008A036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F824E3"/>
    <w:pPr>
      <w:ind w:left="720"/>
      <w:contextualSpacing/>
    </w:pPr>
  </w:style>
  <w:style w:type="paragraph" w:customStyle="1" w:styleId="ConsNormal">
    <w:name w:val="ConsNormal"/>
    <w:rsid w:val="00E95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Рабочий"/>
    <w:basedOn w:val="a7"/>
    <w:link w:val="a8"/>
    <w:autoRedefine/>
    <w:uiPriority w:val="99"/>
    <w:qFormat/>
    <w:rsid w:val="00E95ECD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E95ECD"/>
    <w:pPr>
      <w:spacing w:after="0" w:line="240" w:lineRule="auto"/>
    </w:pPr>
  </w:style>
  <w:style w:type="character" w:customStyle="1" w:styleId="a8">
    <w:name w:val="Рабочий Знак"/>
    <w:link w:val="a6"/>
    <w:uiPriority w:val="99"/>
    <w:rsid w:val="00E95ECD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B2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D46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634786"/>
    <w:rPr>
      <w:color w:val="106BBE"/>
    </w:rPr>
  </w:style>
  <w:style w:type="character" w:customStyle="1" w:styleId="ac">
    <w:name w:val="Цветовое выделение"/>
    <w:uiPriority w:val="99"/>
    <w:rsid w:val="0061633A"/>
    <w:rPr>
      <w:b/>
      <w:bCs/>
      <w:color w:val="26282F"/>
    </w:rPr>
  </w:style>
  <w:style w:type="character" w:customStyle="1" w:styleId="ad">
    <w:name w:val="Не вступил в силу"/>
    <w:basedOn w:val="ac"/>
    <w:uiPriority w:val="99"/>
    <w:rsid w:val="00953612"/>
    <w:rPr>
      <w:b/>
      <w:bCs/>
      <w:color w:val="000000"/>
      <w:shd w:val="clear" w:color="auto" w:fill="D8EDE8"/>
    </w:rPr>
  </w:style>
  <w:style w:type="paragraph" w:customStyle="1" w:styleId="headertext">
    <w:name w:val="header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0F76"/>
  </w:style>
  <w:style w:type="character" w:styleId="ae">
    <w:name w:val="Hyperlink"/>
    <w:basedOn w:val="a0"/>
    <w:uiPriority w:val="99"/>
    <w:semiHidden/>
    <w:unhideWhenUsed/>
    <w:rsid w:val="00F80F76"/>
    <w:rPr>
      <w:color w:val="0000FF"/>
      <w:u w:val="single"/>
    </w:rPr>
  </w:style>
  <w:style w:type="paragraph" w:customStyle="1" w:styleId="af">
    <w:name w:val="Комментарий"/>
    <w:basedOn w:val="a"/>
    <w:next w:val="a"/>
    <w:uiPriority w:val="99"/>
    <w:rsid w:val="009036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f0">
    <w:name w:val="header"/>
    <w:basedOn w:val="a"/>
    <w:link w:val="af1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61AB1"/>
  </w:style>
  <w:style w:type="paragraph" w:styleId="af2">
    <w:name w:val="footer"/>
    <w:basedOn w:val="a"/>
    <w:link w:val="af3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61AB1"/>
  </w:style>
  <w:style w:type="paragraph" w:customStyle="1" w:styleId="ConsPlusNormal">
    <w:name w:val="ConsPlusNormal"/>
    <w:rsid w:val="00942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42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94249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dynatree-title">
    <w:name w:val="dynatree-title"/>
    <w:basedOn w:val="a0"/>
    <w:rsid w:val="00942495"/>
  </w:style>
  <w:style w:type="character" w:customStyle="1" w:styleId="af6">
    <w:name w:val="Сравнение редакций. Добавленный фрагмент"/>
    <w:uiPriority w:val="99"/>
    <w:rsid w:val="00BA477B"/>
    <w:rPr>
      <w:color w:val="000000"/>
      <w:shd w:val="clear" w:color="auto" w:fill="C1D7FF"/>
    </w:rPr>
  </w:style>
  <w:style w:type="character" w:styleId="af7">
    <w:name w:val="Strong"/>
    <w:basedOn w:val="a0"/>
    <w:uiPriority w:val="22"/>
    <w:qFormat/>
    <w:rsid w:val="00AE6BD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FB7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70253464.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5562</Words>
  <Characters>31705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2</cp:revision>
  <cp:lastPrinted>2020-03-04T08:15:00Z</cp:lastPrinted>
  <dcterms:created xsi:type="dcterms:W3CDTF">2020-05-13T12:50:00Z</dcterms:created>
  <dcterms:modified xsi:type="dcterms:W3CDTF">2020-05-13T12:50:00Z</dcterms:modified>
</cp:coreProperties>
</file>