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A1" w:rsidRPr="00310FA1" w:rsidRDefault="00310FA1" w:rsidP="00310FA1">
      <w:pPr>
        <w:ind w:firstLine="10773"/>
        <w:rPr>
          <w:rFonts w:ascii="Times New Roman" w:hAnsi="Times New Roman"/>
          <w:sz w:val="24"/>
          <w:szCs w:val="24"/>
        </w:rPr>
      </w:pPr>
      <w:r w:rsidRPr="00310FA1">
        <w:rPr>
          <w:rFonts w:ascii="Times New Roman" w:hAnsi="Times New Roman"/>
          <w:sz w:val="24"/>
          <w:szCs w:val="24"/>
        </w:rPr>
        <w:t xml:space="preserve">             </w:t>
      </w:r>
      <w:r w:rsidRPr="00FA34FA">
        <w:rPr>
          <w:rFonts w:ascii="Times New Roman" w:hAnsi="Times New Roman"/>
          <w:sz w:val="24"/>
          <w:szCs w:val="24"/>
        </w:rPr>
        <w:t>Приложение 2</w:t>
      </w:r>
    </w:p>
    <w:p w:rsidR="00310FA1" w:rsidRPr="00310FA1" w:rsidRDefault="00310FA1" w:rsidP="00310FA1">
      <w:pPr>
        <w:jc w:val="center"/>
        <w:rPr>
          <w:rFonts w:ascii="Times New Roman" w:hAnsi="Times New Roman"/>
          <w:sz w:val="24"/>
          <w:szCs w:val="24"/>
        </w:rPr>
      </w:pPr>
    </w:p>
    <w:p w:rsidR="00310FA1" w:rsidRDefault="00310FA1" w:rsidP="00310FA1">
      <w:pPr>
        <w:spacing w:line="240" w:lineRule="exact"/>
        <w:ind w:left="10773"/>
        <w:rPr>
          <w:rFonts w:ascii="Times New Roman" w:hAnsi="Times New Roman"/>
          <w:sz w:val="24"/>
          <w:szCs w:val="24"/>
        </w:rPr>
      </w:pPr>
      <w:proofErr w:type="gramStart"/>
      <w:r w:rsidRPr="00310FA1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310FA1">
        <w:rPr>
          <w:rFonts w:ascii="Times New Roman" w:hAnsi="Times New Roman"/>
          <w:sz w:val="24"/>
          <w:szCs w:val="24"/>
        </w:rPr>
        <w:br/>
        <w:t>заседани</w:t>
      </w:r>
      <w:r w:rsidR="00F93F8F">
        <w:rPr>
          <w:rFonts w:ascii="Times New Roman" w:hAnsi="Times New Roman"/>
          <w:sz w:val="24"/>
          <w:szCs w:val="24"/>
        </w:rPr>
        <w:t xml:space="preserve">ем </w:t>
      </w:r>
      <w:r w:rsidRPr="00310FA1">
        <w:rPr>
          <w:rFonts w:ascii="Times New Roman" w:hAnsi="Times New Roman"/>
          <w:sz w:val="24"/>
          <w:szCs w:val="24"/>
        </w:rPr>
        <w:t xml:space="preserve"> рабочей группы по содейс</w:t>
      </w:r>
      <w:r w:rsidRPr="00310FA1">
        <w:rPr>
          <w:rFonts w:ascii="Times New Roman" w:hAnsi="Times New Roman"/>
          <w:sz w:val="24"/>
          <w:szCs w:val="24"/>
        </w:rPr>
        <w:t>т</w:t>
      </w:r>
      <w:r w:rsidRPr="00310FA1">
        <w:rPr>
          <w:rFonts w:ascii="Times New Roman" w:hAnsi="Times New Roman"/>
          <w:sz w:val="24"/>
          <w:szCs w:val="24"/>
        </w:rPr>
        <w:t>вию развитию конкуренции на террит</w:t>
      </w:r>
      <w:r w:rsidRPr="00310FA1">
        <w:rPr>
          <w:rFonts w:ascii="Times New Roman" w:hAnsi="Times New Roman"/>
          <w:sz w:val="24"/>
          <w:szCs w:val="24"/>
        </w:rPr>
        <w:t>о</w:t>
      </w:r>
      <w:r w:rsidRPr="00310FA1">
        <w:rPr>
          <w:rFonts w:ascii="Times New Roman" w:hAnsi="Times New Roman"/>
          <w:sz w:val="24"/>
          <w:szCs w:val="24"/>
        </w:rPr>
        <w:t>рии Георгиевского городского округа Ставр</w:t>
      </w:r>
      <w:r w:rsidRPr="00310FA1">
        <w:rPr>
          <w:rFonts w:ascii="Times New Roman" w:hAnsi="Times New Roman"/>
          <w:sz w:val="24"/>
          <w:szCs w:val="24"/>
        </w:rPr>
        <w:t>о</w:t>
      </w:r>
      <w:r w:rsidRPr="00310FA1">
        <w:rPr>
          <w:rFonts w:ascii="Times New Roman" w:hAnsi="Times New Roman"/>
          <w:sz w:val="24"/>
          <w:szCs w:val="24"/>
        </w:rPr>
        <w:t xml:space="preserve">польского края </w:t>
      </w:r>
    </w:p>
    <w:p w:rsidR="00310FA1" w:rsidRPr="00310FA1" w:rsidRDefault="00F93F8F" w:rsidP="00310FA1">
      <w:pPr>
        <w:spacing w:line="240" w:lineRule="exact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310FA1" w:rsidRPr="00FA34FA">
        <w:rPr>
          <w:rFonts w:ascii="Times New Roman" w:hAnsi="Times New Roman"/>
          <w:sz w:val="24"/>
          <w:szCs w:val="24"/>
        </w:rPr>
        <w:t xml:space="preserve">№ 4 от </w:t>
      </w:r>
      <w:r w:rsidR="00FA34FA" w:rsidRPr="00FA34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310FA1" w:rsidRPr="00FA34FA">
        <w:rPr>
          <w:rFonts w:ascii="Times New Roman" w:hAnsi="Times New Roman"/>
          <w:sz w:val="24"/>
          <w:szCs w:val="24"/>
        </w:rPr>
        <w:t xml:space="preserve"> июля 202</w:t>
      </w:r>
      <w:r>
        <w:rPr>
          <w:rFonts w:ascii="Times New Roman" w:hAnsi="Times New Roman"/>
          <w:sz w:val="24"/>
          <w:szCs w:val="24"/>
        </w:rPr>
        <w:t>1</w:t>
      </w:r>
      <w:r w:rsidR="00310FA1" w:rsidRPr="00FA34F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)</w:t>
      </w:r>
    </w:p>
    <w:p w:rsidR="00310FA1" w:rsidRPr="00310FA1" w:rsidRDefault="00310FA1" w:rsidP="00EC60F9">
      <w:pPr>
        <w:pStyle w:val="ConsPlusNormal"/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310FA1" w:rsidRPr="00310FA1" w:rsidRDefault="00310FA1" w:rsidP="00EC60F9">
      <w:pPr>
        <w:pStyle w:val="ConsPlusNormal"/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EC60F9" w:rsidRPr="00310FA1" w:rsidRDefault="00EC60F9" w:rsidP="00EC60F9">
      <w:pPr>
        <w:pStyle w:val="ConsPlusNormal"/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310FA1">
        <w:rPr>
          <w:rFonts w:ascii="Times New Roman" w:hAnsi="Times New Roman"/>
          <w:sz w:val="24"/>
          <w:szCs w:val="24"/>
        </w:rPr>
        <w:t>ОТЧЕТ</w:t>
      </w:r>
    </w:p>
    <w:p w:rsidR="00EC60F9" w:rsidRPr="00310FA1" w:rsidRDefault="00EC60F9" w:rsidP="00EC60F9">
      <w:pPr>
        <w:pStyle w:val="ConsPlusNormal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C60F9" w:rsidRPr="00310FA1" w:rsidRDefault="00EC60F9" w:rsidP="00EC60F9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310FA1">
        <w:rPr>
          <w:rFonts w:ascii="Times New Roman" w:hAnsi="Times New Roman"/>
          <w:sz w:val="24"/>
          <w:szCs w:val="24"/>
        </w:rPr>
        <w:t>о ходе реализации плана мероприятий («дорожная карта») по содействию развитию конкуренции</w:t>
      </w:r>
    </w:p>
    <w:p w:rsidR="00EC60F9" w:rsidRPr="00310FA1" w:rsidRDefault="00EC60F9" w:rsidP="00EC60F9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310FA1">
        <w:rPr>
          <w:rFonts w:ascii="Times New Roman" w:hAnsi="Times New Roman"/>
          <w:sz w:val="24"/>
          <w:szCs w:val="24"/>
        </w:rPr>
        <w:t>на территории Георгиевского городского округа Ставропольского края</w:t>
      </w:r>
    </w:p>
    <w:p w:rsidR="00EC60F9" w:rsidRPr="00310FA1" w:rsidRDefault="00EC60F9" w:rsidP="00EC60F9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310FA1">
        <w:rPr>
          <w:rFonts w:ascii="Times New Roman" w:hAnsi="Times New Roman"/>
          <w:sz w:val="24"/>
          <w:szCs w:val="24"/>
        </w:rPr>
        <w:t>за 1 полугодие</w:t>
      </w:r>
      <w:r w:rsidRPr="00310F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0FA1">
        <w:rPr>
          <w:rFonts w:ascii="Times New Roman" w:hAnsi="Times New Roman"/>
          <w:sz w:val="24"/>
          <w:szCs w:val="24"/>
        </w:rPr>
        <w:t>2021 год</w:t>
      </w:r>
      <w:r w:rsidR="009352AE" w:rsidRPr="00310FA1">
        <w:rPr>
          <w:rFonts w:ascii="Times New Roman" w:hAnsi="Times New Roman"/>
          <w:sz w:val="24"/>
          <w:szCs w:val="24"/>
        </w:rPr>
        <w:t>а</w:t>
      </w:r>
    </w:p>
    <w:p w:rsidR="008D5A63" w:rsidRPr="00310FA1" w:rsidRDefault="008D5A63" w:rsidP="008D5A63">
      <w:pPr>
        <w:jc w:val="center"/>
        <w:rPr>
          <w:rFonts w:ascii="Times New Roman" w:hAnsi="Times New Roman"/>
          <w:sz w:val="24"/>
          <w:szCs w:val="24"/>
        </w:rPr>
      </w:pPr>
    </w:p>
    <w:p w:rsidR="008D5A63" w:rsidRPr="00310FA1" w:rsidRDefault="008D5A63" w:rsidP="008D5A6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77" w:type="dxa"/>
        <w:jc w:val="center"/>
        <w:tblInd w:w="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000"/>
      </w:tblPr>
      <w:tblGrid>
        <w:gridCol w:w="813"/>
        <w:gridCol w:w="3723"/>
        <w:gridCol w:w="3081"/>
        <w:gridCol w:w="1984"/>
        <w:gridCol w:w="5176"/>
      </w:tblGrid>
      <w:tr w:rsidR="008D5A63" w:rsidRPr="00310FA1" w:rsidTr="001154A0">
        <w:trPr>
          <w:trHeight w:val="117"/>
          <w:tblHeader/>
          <w:jc w:val="center"/>
        </w:trPr>
        <w:tc>
          <w:tcPr>
            <w:tcW w:w="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23" w:type="dxa"/>
            <w:tcMar>
              <w:top w:w="0" w:type="dxa"/>
              <w:bottom w:w="0" w:type="dxa"/>
            </w:tcMar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1" w:type="dxa"/>
            <w:tcMar>
              <w:top w:w="0" w:type="dxa"/>
              <w:bottom w:w="0" w:type="dxa"/>
            </w:tcMar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76" w:type="dxa"/>
            <w:tcMar>
              <w:top w:w="0" w:type="dxa"/>
              <w:bottom w:w="0" w:type="dxa"/>
            </w:tcMar>
          </w:tcPr>
          <w:p w:rsidR="008D5A63" w:rsidRPr="00310FA1" w:rsidRDefault="008D5A63" w:rsidP="001154A0">
            <w:pPr>
              <w:pStyle w:val="ConsPlusNormal"/>
              <w:ind w:lef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исполнения</w:t>
            </w:r>
          </w:p>
          <w:p w:rsidR="008D5A63" w:rsidRPr="00310FA1" w:rsidRDefault="008D5A63" w:rsidP="001154A0">
            <w:pPr>
              <w:pStyle w:val="ConsPlusNormal"/>
              <w:ind w:lef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</w:tbl>
    <w:p w:rsidR="008D5A63" w:rsidRPr="00310FA1" w:rsidRDefault="008D5A63" w:rsidP="008D5A63">
      <w:pPr>
        <w:spacing w:line="20" w:lineRule="exac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jc w:val="center"/>
        <w:tblInd w:w="98" w:type="dxa"/>
        <w:tblBorders>
          <w:top w:val="single" w:sz="4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000"/>
      </w:tblPr>
      <w:tblGrid>
        <w:gridCol w:w="772"/>
        <w:gridCol w:w="3709"/>
        <w:gridCol w:w="3119"/>
        <w:gridCol w:w="1984"/>
        <w:gridCol w:w="5158"/>
      </w:tblGrid>
      <w:tr w:rsidR="008D5A63" w:rsidRPr="00310FA1" w:rsidTr="001154A0">
        <w:trPr>
          <w:trHeight w:val="117"/>
          <w:tblHeader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A63" w:rsidRPr="00310FA1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310FA1" w:rsidRDefault="008D5A63" w:rsidP="00F1379F">
            <w:pPr>
              <w:pStyle w:val="ConsPlusNormal"/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по содействию развитию конкуренции на товарных рынках в </w:t>
            </w:r>
            <w:r w:rsidRPr="00310FA1">
              <w:rPr>
                <w:rFonts w:ascii="Times New Roman" w:hAnsi="Times New Roman"/>
                <w:sz w:val="24"/>
                <w:szCs w:val="24"/>
              </w:rPr>
              <w:t>Георгиевском городском округе Ставропольского края</w:t>
            </w:r>
          </w:p>
        </w:tc>
      </w:tr>
      <w:tr w:rsidR="008D5A63" w:rsidRPr="00310FA1" w:rsidTr="001A6CB7">
        <w:trPr>
          <w:trHeight w:val="237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310FA1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1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8D5A63" w:rsidRPr="00E53D90" w:rsidTr="00310FA1">
        <w:trPr>
          <w:trHeight w:val="193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Размещение и поддержание в 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туальном состоянии единого ре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стра организаций, осуществля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ю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щих образовательную деятел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ность по дополнительным общ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образовательным программам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5E6FE6" w:rsidP="00935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и молодёжной политики а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>министрации Георгиевск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>го городского округа Ста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>ропольского края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8D5A63"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образования и молодёжной политики);</w:t>
            </w:r>
          </w:p>
          <w:p w:rsidR="008D5A63" w:rsidRPr="00E53D90" w:rsidRDefault="008D5A63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администрации Г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оргиевского городского 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руга Ставропольского края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(далее – управление кул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туры и туризма)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9352AE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2" w:rsidRPr="00E53D90" w:rsidRDefault="003038A6" w:rsidP="00303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на официальном сайте управления образования и молодёжной политики и в разделе управл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ния культуры и туризма на официальном сайте Георгиевского городского округа Ставропол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ского края (далее – округ) в информационно-телекоммуникационной сети «Интернет» ра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мещен единый реестр организаций, осущест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ляющих образовательную деятельность по ре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лизации дополнительных общеобразовател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программ, расположенных на территории округа. Указанный реестр находится в откр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ы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том доступе и регулярно обновляется.</w:t>
            </w:r>
            <w:r w:rsidR="001C1122"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Ссылки на разделы:</w:t>
            </w:r>
            <w:r w:rsidR="001C1122"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8A6" w:rsidRPr="00E53D90" w:rsidRDefault="003038A6" w:rsidP="00303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http://www.georg-gorono.ru/index.php/aktualno/obrazovatelnye-uchrezhdeniya,</w:t>
            </w:r>
          </w:p>
          <w:p w:rsidR="008D5A63" w:rsidRPr="00E53D90" w:rsidRDefault="003038A6" w:rsidP="00E5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http://www.georgievsk.ru/administr/stradm/kultura/uchrk/uchrezhden-kultury.php</w:t>
            </w:r>
          </w:p>
        </w:tc>
      </w:tr>
      <w:tr w:rsidR="008D5A63" w:rsidRPr="00E53D90" w:rsidTr="001C1122">
        <w:trPr>
          <w:trHeight w:val="376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E51395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организационно-методической и консультативной помощи частным образовател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ным организациям, осущест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ляющим образовательную де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я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тельность по дополнительным общеобразовательным програ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м</w:t>
            </w:r>
            <w:r w:rsidR="008D5A63" w:rsidRPr="00E53D90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и молодёжной политики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D5A63" w:rsidRPr="00E53D90" w:rsidRDefault="008D5A63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ризма;</w:t>
            </w:r>
          </w:p>
          <w:p w:rsidR="008D5A63" w:rsidRPr="00E53D90" w:rsidRDefault="008D5A63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министрации Георгиевск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го городского округа Ста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ропольского края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(далее – 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5E6FE6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6" w:rsidRPr="00E53D90" w:rsidRDefault="003038A6" w:rsidP="003038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сотрудниками администрации округа на пост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янной основе осуществляется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орган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зационно-методической и консультативной помощи частным образовательным организ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циям, осуществляющим образовательную де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тельность по дополнительным общеобразов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тельным программам. В отчетном периоде ко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сультационно-информационная поддержка ок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зана 5 частным образовательным организациям округа.</w:t>
            </w:r>
          </w:p>
          <w:p w:rsidR="008D5A63" w:rsidRPr="00E53D90" w:rsidRDefault="003038A6" w:rsidP="001C1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 по вопросам деятел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и мерам господдержки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частных образ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вательных организаций, осуществляющих 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разовательную деятельность по дополнител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общеобразовательным программам, ра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округа 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сайте управления образования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и молодёжной политики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округа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«Интернет», в СМИ (газета «Георгиевская 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руга»), в социальных сетях на официальных страницах администрации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</w:t>
            </w:r>
            <w:proofErr w:type="gram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и торго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 </w:t>
            </w:r>
            <w:r w:rsidR="001C1122"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</w:p>
        </w:tc>
      </w:tr>
      <w:tr w:rsidR="008D5A63" w:rsidRPr="00E53D90" w:rsidTr="001C1122">
        <w:trPr>
          <w:trHeight w:val="191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Привлечение руководителей ч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стных организаций, осущест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ляющих образовательную де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тельность по дополнительным общеобразовательным програ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мам в округе, к участию в сем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нарах, совещаниях, конференц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ях, форумах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образования и молодёжной политики;</w:t>
            </w:r>
          </w:p>
          <w:p w:rsidR="008D5A63" w:rsidRPr="00E53D90" w:rsidRDefault="008D5A63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5E6FE6" w:rsidP="009352AE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3" w:rsidRPr="00E53D90" w:rsidRDefault="00EB55A3" w:rsidP="00EB55A3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53D90">
              <w:rPr>
                <w:b w:val="0"/>
                <w:sz w:val="24"/>
                <w:szCs w:val="24"/>
              </w:rPr>
              <w:t>руководители частных организаций, осущест</w:t>
            </w:r>
            <w:r w:rsidRPr="00E53D90">
              <w:rPr>
                <w:b w:val="0"/>
                <w:sz w:val="24"/>
                <w:szCs w:val="24"/>
              </w:rPr>
              <w:t>в</w:t>
            </w:r>
            <w:r w:rsidRPr="00E53D90">
              <w:rPr>
                <w:b w:val="0"/>
                <w:sz w:val="24"/>
                <w:szCs w:val="24"/>
              </w:rPr>
              <w:t>ляющих образовательную деятельность по д</w:t>
            </w:r>
            <w:r w:rsidRPr="00E53D90">
              <w:rPr>
                <w:b w:val="0"/>
                <w:sz w:val="24"/>
                <w:szCs w:val="24"/>
              </w:rPr>
              <w:t>о</w:t>
            </w:r>
            <w:r w:rsidRPr="00E53D90">
              <w:rPr>
                <w:b w:val="0"/>
                <w:sz w:val="24"/>
                <w:szCs w:val="24"/>
              </w:rPr>
              <w:t>полнительным общеобразовательным пр</w:t>
            </w:r>
            <w:r w:rsidRPr="00E53D90">
              <w:rPr>
                <w:b w:val="0"/>
                <w:sz w:val="24"/>
                <w:szCs w:val="24"/>
              </w:rPr>
              <w:t>о</w:t>
            </w:r>
            <w:r w:rsidRPr="00E53D90">
              <w:rPr>
                <w:b w:val="0"/>
                <w:sz w:val="24"/>
                <w:szCs w:val="24"/>
              </w:rPr>
              <w:t>граммам в округе, привлечены к участию в 5 семинарах, совещаниях, круглых столах и</w:t>
            </w:r>
            <w:r w:rsidRPr="00E53D90">
              <w:rPr>
                <w:sz w:val="24"/>
                <w:szCs w:val="24"/>
              </w:rPr>
              <w:t xml:space="preserve"> </w:t>
            </w:r>
            <w:r w:rsidRPr="00E53D90">
              <w:rPr>
                <w:b w:val="0"/>
                <w:sz w:val="24"/>
                <w:szCs w:val="24"/>
              </w:rPr>
              <w:t>др</w:t>
            </w:r>
            <w:r w:rsidRPr="00E53D90">
              <w:rPr>
                <w:b w:val="0"/>
                <w:sz w:val="24"/>
                <w:szCs w:val="24"/>
              </w:rPr>
              <w:t>у</w:t>
            </w:r>
            <w:r w:rsidRPr="00E53D90">
              <w:rPr>
                <w:b w:val="0"/>
                <w:sz w:val="24"/>
                <w:szCs w:val="24"/>
              </w:rPr>
              <w:t>гих мероприятиях с предпринимательским с</w:t>
            </w:r>
            <w:r w:rsidRPr="00E53D90">
              <w:rPr>
                <w:b w:val="0"/>
                <w:sz w:val="24"/>
                <w:szCs w:val="24"/>
              </w:rPr>
              <w:t>о</w:t>
            </w:r>
            <w:r w:rsidRPr="00E53D90">
              <w:rPr>
                <w:b w:val="0"/>
                <w:sz w:val="24"/>
                <w:szCs w:val="24"/>
              </w:rPr>
              <w:t>обществом округа: 1 дискуссия, 1 круглый стол, 1 деловая встреча, 1 семинар и 1 встреча выходного дня (количество участников – более 150 представителей бизнеса). Часть меропри</w:t>
            </w:r>
            <w:r w:rsidRPr="00E53D90">
              <w:rPr>
                <w:b w:val="0"/>
                <w:sz w:val="24"/>
                <w:szCs w:val="24"/>
              </w:rPr>
              <w:t>я</w:t>
            </w:r>
            <w:r w:rsidRPr="00E53D90">
              <w:rPr>
                <w:b w:val="0"/>
                <w:sz w:val="24"/>
                <w:szCs w:val="24"/>
              </w:rPr>
              <w:t xml:space="preserve">тий проводилась в дистанционном формате. </w:t>
            </w:r>
          </w:p>
          <w:p w:rsidR="001C1122" w:rsidRPr="00E53D90" w:rsidRDefault="00EB55A3" w:rsidP="001C1122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1C1C1C"/>
                <w:sz w:val="24"/>
                <w:szCs w:val="24"/>
              </w:rPr>
            </w:pPr>
            <w:r w:rsidRPr="00E53D90">
              <w:rPr>
                <w:b w:val="0"/>
                <w:sz w:val="24"/>
                <w:szCs w:val="24"/>
              </w:rPr>
              <w:t>Протоколы проведения мероприятий, семин</w:t>
            </w:r>
            <w:r w:rsidRPr="00E53D90">
              <w:rPr>
                <w:b w:val="0"/>
                <w:sz w:val="24"/>
                <w:szCs w:val="24"/>
              </w:rPr>
              <w:t>а</w:t>
            </w:r>
            <w:r w:rsidRPr="00E53D90">
              <w:rPr>
                <w:b w:val="0"/>
                <w:sz w:val="24"/>
                <w:szCs w:val="24"/>
              </w:rPr>
              <w:t>ров, круглых столов размещены на официал</w:t>
            </w:r>
            <w:r w:rsidRPr="00E53D90">
              <w:rPr>
                <w:b w:val="0"/>
                <w:sz w:val="24"/>
                <w:szCs w:val="24"/>
              </w:rPr>
              <w:t>ь</w:t>
            </w:r>
            <w:r w:rsidRPr="00E53D90">
              <w:rPr>
                <w:b w:val="0"/>
                <w:sz w:val="24"/>
                <w:szCs w:val="24"/>
              </w:rPr>
              <w:t>ном сайте округа в разделе «</w:t>
            </w:r>
            <w:r w:rsidRPr="00E53D90">
              <w:rPr>
                <w:b w:val="0"/>
                <w:color w:val="1C1C1C"/>
                <w:sz w:val="24"/>
                <w:szCs w:val="24"/>
              </w:rPr>
              <w:t>Поддержка и ра</w:t>
            </w:r>
            <w:r w:rsidRPr="00E53D90">
              <w:rPr>
                <w:b w:val="0"/>
                <w:color w:val="1C1C1C"/>
                <w:sz w:val="24"/>
                <w:szCs w:val="24"/>
              </w:rPr>
              <w:t>з</w:t>
            </w:r>
            <w:r w:rsidRPr="00E53D90">
              <w:rPr>
                <w:b w:val="0"/>
                <w:color w:val="1C1C1C"/>
                <w:sz w:val="24"/>
                <w:szCs w:val="24"/>
              </w:rPr>
              <w:t>витие малого и</w:t>
            </w:r>
            <w:r w:rsidR="00E51395" w:rsidRPr="00E53D90">
              <w:rPr>
                <w:b w:val="0"/>
                <w:color w:val="1C1C1C"/>
                <w:sz w:val="24"/>
                <w:szCs w:val="24"/>
              </w:rPr>
              <w:t xml:space="preserve"> </w:t>
            </w:r>
            <w:r w:rsidRPr="00E53D90">
              <w:rPr>
                <w:b w:val="0"/>
                <w:color w:val="1C1C1C"/>
                <w:sz w:val="24"/>
                <w:szCs w:val="24"/>
              </w:rPr>
              <w:t>сред</w:t>
            </w:r>
            <w:r w:rsidR="00E51395" w:rsidRPr="00E53D90">
              <w:rPr>
                <w:b w:val="0"/>
                <w:color w:val="1C1C1C"/>
                <w:sz w:val="24"/>
                <w:szCs w:val="24"/>
              </w:rPr>
              <w:t xml:space="preserve">него </w:t>
            </w:r>
            <w:r w:rsidRPr="00E53D90">
              <w:rPr>
                <w:b w:val="0"/>
                <w:color w:val="1C1C1C"/>
                <w:sz w:val="24"/>
                <w:szCs w:val="24"/>
              </w:rPr>
              <w:t>предпринимательс</w:t>
            </w:r>
            <w:r w:rsidRPr="00E53D90">
              <w:rPr>
                <w:b w:val="0"/>
                <w:color w:val="1C1C1C"/>
                <w:sz w:val="24"/>
                <w:szCs w:val="24"/>
              </w:rPr>
              <w:t>т</w:t>
            </w:r>
            <w:r w:rsidR="001C1122" w:rsidRPr="00E53D90">
              <w:rPr>
                <w:b w:val="0"/>
                <w:color w:val="1C1C1C"/>
                <w:sz w:val="24"/>
                <w:szCs w:val="24"/>
              </w:rPr>
              <w:t xml:space="preserve">ва». </w:t>
            </w:r>
            <w:r w:rsidR="001A6CB7" w:rsidRPr="00E53D90">
              <w:rPr>
                <w:b w:val="0"/>
                <w:color w:val="1C1C1C"/>
                <w:sz w:val="24"/>
                <w:szCs w:val="24"/>
              </w:rPr>
              <w:t>Ссылка</w:t>
            </w:r>
          </w:p>
          <w:p w:rsidR="008D5A63" w:rsidRPr="00E53D90" w:rsidRDefault="00EB55A3" w:rsidP="001C112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53D90">
              <w:rPr>
                <w:b w:val="0"/>
                <w:color w:val="1C1C1C"/>
                <w:sz w:val="24"/>
                <w:szCs w:val="24"/>
              </w:rPr>
              <w:t>http://georgievsk.ru/spb/podderzhka-v-oblasti-podgotovki.php</w:t>
            </w:r>
          </w:p>
        </w:tc>
      </w:tr>
      <w:tr w:rsidR="008D5A63" w:rsidRPr="00E53D90" w:rsidTr="001154A0">
        <w:trPr>
          <w:trHeight w:val="8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3" w:rsidRPr="00E53D90" w:rsidRDefault="008D5A63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8D5A63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Размещение и поддержание в 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туальном состоянии на сайте управления образования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и мол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дёжной политики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информации по организации летнего отдыха 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тей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8D5A63" w:rsidP="009352AE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и молодёжной политики</w:t>
            </w:r>
          </w:p>
          <w:p w:rsidR="008D5A63" w:rsidRPr="00E53D90" w:rsidRDefault="008D5A63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5E6FE6" w:rsidP="005E6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3" w:rsidRPr="00E53D90" w:rsidRDefault="003038A6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 текущем периоде реестр организаций, оказ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ы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вающих услуги по организации летнего отдыха детей был обновлен и размещен на сайте управления образования и молодежной пол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тики администрации округа http://georg-gorono.ru/index.php/deyatelnost/vospitatelnaya-rabota/organizatsiya-otdykha-i-ozdorovleniya/dokumenty-organizatsiya-otdykha-i-ozdorovleniya</w:t>
            </w:r>
          </w:p>
        </w:tc>
      </w:tr>
      <w:tr w:rsidR="00BD049C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E53D90" w:rsidRDefault="00BD049C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E53D90" w:rsidRDefault="00BD049C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Оказание консультативной 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мощи частным организациям,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оказывающим услуги детского отдыха и оздоровления на терр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тории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E53D90" w:rsidRDefault="00BD049C" w:rsidP="009352AE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образования и молодёжной политики</w:t>
            </w:r>
          </w:p>
          <w:p w:rsidR="00BD049C" w:rsidRPr="00E53D90" w:rsidRDefault="00BD049C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E53D90" w:rsidRDefault="00BD049C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E53D90" w:rsidRDefault="00E51395" w:rsidP="009F3B1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="00BD049C"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информационно-консульта</w:t>
            </w:r>
            <w:r w:rsidR="001154A0"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049C"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ционной</w:t>
            </w:r>
            <w:proofErr w:type="spellEnd"/>
            <w:r w:rsidR="00BD049C"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помощи частным организациям, </w:t>
            </w:r>
            <w:r w:rsidR="00BD049C" w:rsidRPr="00E53D90">
              <w:rPr>
                <w:rFonts w:ascii="Times New Roman" w:hAnsi="Times New Roman"/>
                <w:sz w:val="24"/>
                <w:szCs w:val="24"/>
              </w:rPr>
              <w:t xml:space="preserve">оказывающим </w:t>
            </w:r>
            <w:r w:rsidR="00BD049C" w:rsidRPr="00E53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детского отдыха и оздоровления </w:t>
            </w:r>
            <w:r w:rsidR="001C1122" w:rsidRPr="00E53D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D049C" w:rsidRPr="00E53D90">
              <w:rPr>
                <w:rFonts w:ascii="Times New Roman" w:hAnsi="Times New Roman"/>
                <w:sz w:val="24"/>
                <w:szCs w:val="24"/>
              </w:rPr>
              <w:t>окр</w:t>
            </w:r>
            <w:r w:rsidR="00BD049C"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="00BD049C" w:rsidRPr="00E53D90">
              <w:rPr>
                <w:rFonts w:ascii="Times New Roman" w:hAnsi="Times New Roman"/>
                <w:sz w:val="24"/>
                <w:szCs w:val="24"/>
              </w:rPr>
              <w:t>г</w:t>
            </w:r>
            <w:r w:rsidR="001C1122"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="00BD049C"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осуществляется на постоянной основе.</w:t>
            </w:r>
          </w:p>
          <w:p w:rsidR="00BD049C" w:rsidRPr="00E53D90" w:rsidRDefault="00BD049C" w:rsidP="009F3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2021 году запросов от частных организаций на оказание информационно-консультационной помощи не поступало</w:t>
            </w:r>
          </w:p>
        </w:tc>
      </w:tr>
      <w:tr w:rsidR="00BD049C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9C" w:rsidRPr="00E53D90" w:rsidRDefault="00BD049C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80694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Мониторинг цен на препараты, не включенные в перечень жи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ненно необходимых и важне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ших лекарственных препаратов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BF4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с целью улучшения качества медицинского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б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служивания и лекарственного обеспечения 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селения администрация округа систематически проводит мониторинги цен на жизненно нео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б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ходимые и важнейшие лекарственные препар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ты в аптечных учреждениях округа.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За отче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ный период проведены 25 мониторингов по 99 наименованиям на препараты, не включенные в перечень жизненно необходимых и важнейших лекарственных препаратов</w:t>
            </w:r>
            <w:proofErr w:type="gramEnd"/>
          </w:p>
        </w:tc>
      </w:tr>
      <w:tr w:rsidR="00A80694" w:rsidRPr="00E53D90" w:rsidTr="00310FA1">
        <w:trPr>
          <w:trHeight w:val="51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Оказание методической и ко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сультационной помощи субъе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там малого и среднего предпр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нимательства по вопросам 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цензирования фармацевтической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E5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администрация округа уделяет большое вним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ние вопросам поддержки и развития малого и среднего предпринимательства, при необход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мости оказывают консультативно – разъясн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тельную помощь. Меры направлены на проп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ганду и популяризацию предпринимательской деятельности, оказания информационно-консультационной поддержки в вопросах л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 xml:space="preserve">цензирования, соблюдения правил и норм </w:t>
            </w:r>
            <w:proofErr w:type="spellStart"/>
            <w:r w:rsidRPr="00E53D90">
              <w:rPr>
                <w:rFonts w:ascii="Times New Roman" w:eastAsia="Calibri" w:hAnsi="Times New Roman"/>
                <w:sz w:val="24"/>
                <w:szCs w:val="24"/>
              </w:rPr>
              <w:t>СанПиНа</w:t>
            </w:r>
            <w:proofErr w:type="spellEnd"/>
            <w:r w:rsidRPr="00E53D90">
              <w:rPr>
                <w:rFonts w:ascii="Times New Roman" w:eastAsia="Calibri" w:hAnsi="Times New Roman"/>
                <w:sz w:val="24"/>
                <w:szCs w:val="24"/>
              </w:rPr>
              <w:t>, маркировки лекарственных препар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тов. Проводится информирование частных м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дицинских организаций о возможности и п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рядке участия в реализации территориальной программы ОМС, о необходимости регистр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ции в системе мониторинга движения лекарс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eastAsia="Calibri" w:hAnsi="Times New Roman"/>
                <w:sz w:val="24"/>
                <w:szCs w:val="24"/>
              </w:rPr>
              <w:t>венных препаратов</w:t>
            </w:r>
          </w:p>
        </w:tc>
      </w:tr>
      <w:tr w:rsidR="00A80694" w:rsidRPr="00E53D90" w:rsidTr="001A6CB7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A80694" w:rsidRPr="00E53D90" w:rsidTr="00310FA1">
        <w:trPr>
          <w:trHeight w:val="235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Георгие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ского городского округа Ставропольского края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лее - управление ЖКХ)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2" w:rsidRPr="00E53D90" w:rsidRDefault="00A80694" w:rsidP="00310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сотрудниками администрации округа на пост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янной основе осуществляется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ко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сультационной помощи субъектам предприн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мательства и физическим лицам при открытии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организаций частной формы собственности на рынке ритуальных услуг.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отчетном периоде по данному вопросу консультационная по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держка оказана 2 субъектам предпринимател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</w:tr>
      <w:tr w:rsidR="00A80694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94" w:rsidRPr="00E53D90" w:rsidRDefault="00A80694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A80694" w:rsidRPr="00E53D90" w:rsidTr="001C1122">
        <w:trPr>
          <w:trHeight w:val="2342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t>Мониторинг раскрытия инфо</w:t>
            </w:r>
            <w:r w:rsidRPr="00E53D90">
              <w:t>р</w:t>
            </w:r>
            <w:r w:rsidRPr="00E53D90">
              <w:t>мации теплоснабжающими орг</w:t>
            </w:r>
            <w:r w:rsidRPr="00E53D90">
              <w:t>а</w:t>
            </w:r>
            <w:r w:rsidRPr="00E53D90">
              <w:t xml:space="preserve">низациями, </w:t>
            </w:r>
            <w:proofErr w:type="spellStart"/>
            <w:r w:rsidRPr="00E53D90">
              <w:t>теплосетевыми</w:t>
            </w:r>
            <w:proofErr w:type="spellEnd"/>
            <w:r w:rsidRPr="00E53D90">
              <w:t xml:space="preserve"> орг</w:t>
            </w:r>
            <w:r w:rsidRPr="00E53D90">
              <w:t>а</w:t>
            </w:r>
            <w:r w:rsidRPr="00E53D90">
              <w:t>низациями с учетом отраслевых, технологических, структурных, географических и других особе</w:t>
            </w:r>
            <w:r w:rsidRPr="00E53D90">
              <w:t>н</w:t>
            </w:r>
            <w:r w:rsidRPr="00E53D90">
              <w:t>ностей их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для повышения показателей энергосбережения и повышения энергетической эффективности, управлением ЖКХ в соответствии с </w:t>
            </w:r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</w:t>
            </w:r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лением Правительства РФ от 5 июля 2013 г. № 570 «О стандартах раскрытия информации те</w:t>
            </w:r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лоснабжающими организациями, </w:t>
            </w:r>
            <w:proofErr w:type="spellStart"/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теплосетев</w:t>
            </w:r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</w:t>
            </w:r>
            <w:proofErr w:type="spellEnd"/>
            <w:r w:rsidRPr="00E5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организациями и органами регулирования»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ежемесячно проводится мониторинг о работе теплоснабжающих организаций</w:t>
            </w:r>
          </w:p>
        </w:tc>
      </w:tr>
      <w:tr w:rsidR="00A80694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Мониторинг достижения показ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телей энергосбережения и пов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ы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шения энергетической эффе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тивности организациями, осущ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ствляющими деятельность по производству и (или) передаче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тепловой энергии на территории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1473E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мониторинг по теплоснабжающим организац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ям округа осуществляется 1 раз в месяц в теч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ние отопительного периода с 15 октября по 15 апреля. В </w:t>
            </w:r>
            <w:r w:rsidRPr="00E5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году мониторинг проводился 3 раза.</w:t>
            </w:r>
          </w:p>
          <w:p w:rsidR="001C1122" w:rsidRPr="00E53D90" w:rsidRDefault="00A80694" w:rsidP="001C1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Общий объем отпущенной организациями 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руга тепловой энергии за 2021 год составил 145,213 тыс. Гкал, при этом, на долю частных организаций приходится 7,026 тыс. Гкал, что составляет 4,84 процента от общего объема реализованной тепловой энергии</w:t>
            </w:r>
          </w:p>
        </w:tc>
      </w:tr>
      <w:tr w:rsidR="00A80694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94" w:rsidRPr="00E53D90" w:rsidRDefault="00A80694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A80694" w:rsidRPr="00E53D90" w:rsidTr="00310FA1">
        <w:trPr>
          <w:trHeight w:val="225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rPr>
                <w:color w:val="auto"/>
              </w:rPr>
              <w:t xml:space="preserve">Осуществление </w:t>
            </w:r>
            <w:proofErr w:type="gramStart"/>
            <w:r w:rsidRPr="00E53D90">
              <w:rPr>
                <w:color w:val="auto"/>
              </w:rPr>
              <w:t>контроля за</w:t>
            </w:r>
            <w:proofErr w:type="gramEnd"/>
            <w:r w:rsidRPr="00E53D90">
              <w:rPr>
                <w:color w:val="auto"/>
              </w:rPr>
              <w:t xml:space="preserve"> в</w:t>
            </w:r>
            <w:r w:rsidRPr="00E53D90">
              <w:rPr>
                <w:color w:val="auto"/>
              </w:rPr>
              <w:t>ы</w:t>
            </w:r>
            <w:r w:rsidRPr="00E53D90">
              <w:rPr>
                <w:color w:val="auto"/>
              </w:rPr>
              <w:t xml:space="preserve">полнением работ </w:t>
            </w:r>
            <w:r w:rsidRPr="00E53D90">
              <w:t>по сбору, транспортированию, обработке, утилизации, обезвреживанию и захоронению твердых комм</w:t>
            </w:r>
            <w:r w:rsidRPr="00E53D90">
              <w:t>у</w:t>
            </w:r>
            <w:r w:rsidRPr="00E53D90">
              <w:t xml:space="preserve">нальных отходов, оказываемых </w:t>
            </w:r>
            <w:r w:rsidRPr="00E53D90">
              <w:rPr>
                <w:color w:val="auto"/>
              </w:rPr>
              <w:t xml:space="preserve">региональным оператором </w:t>
            </w:r>
            <w:r w:rsidRPr="00E53D90">
              <w:t>на территории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94" w:rsidRPr="00E53D90" w:rsidRDefault="00A80694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на территории округа ведется постоянный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троль за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выполнением работ по сбору, тран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портированию, обработке, утилизации, обе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вреживанию и захоронению твердых комм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нальных отходов оказываемых региональным оператором</w:t>
            </w:r>
          </w:p>
        </w:tc>
      </w:tr>
      <w:tr w:rsidR="001154A0" w:rsidRPr="00E53D90" w:rsidTr="001154A0">
        <w:trPr>
          <w:trHeight w:val="255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115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1154A0" w:rsidRPr="00E53D90" w:rsidTr="001154A0">
        <w:trPr>
          <w:trHeight w:val="2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154A0">
            <w:pPr>
              <w:pStyle w:val="Default"/>
              <w:jc w:val="both"/>
              <w:rPr>
                <w:color w:val="auto"/>
              </w:rPr>
            </w:pPr>
            <w:r w:rsidRPr="00E53D90">
              <w:t>Создание механизмов вовлече</w:t>
            </w:r>
            <w:r w:rsidRPr="00E53D90">
              <w:t>н</w:t>
            </w:r>
            <w:r w:rsidRPr="00E53D90">
              <w:t>ности заинтересованных гра</w:t>
            </w:r>
            <w:r w:rsidRPr="00E53D90">
              <w:t>ж</w:t>
            </w:r>
            <w:r w:rsidRPr="00E53D90">
              <w:t>дан, организаций в реализацию мероприятий по благоустройству территорий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154A0">
            <w:pPr>
              <w:pStyle w:val="Default"/>
              <w:jc w:val="both"/>
              <w:rPr>
                <w:color w:val="auto"/>
              </w:rPr>
            </w:pPr>
            <w:r w:rsidRPr="00E53D90">
              <w:rPr>
                <w:color w:val="auto"/>
              </w:rPr>
              <w:t>управление ЖКХ;</w:t>
            </w:r>
          </w:p>
          <w:p w:rsidR="001154A0" w:rsidRPr="00E53D90" w:rsidRDefault="001154A0" w:rsidP="001154A0">
            <w:pPr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страции Георгиевского 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родского округа Ставр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польского края (далее - управление архитектуры и градостроительства);</w:t>
            </w:r>
          </w:p>
          <w:p w:rsidR="001154A0" w:rsidRPr="00E53D90" w:rsidRDefault="001154A0" w:rsidP="001154A0">
            <w:pPr>
              <w:pStyle w:val="Default"/>
              <w:jc w:val="both"/>
              <w:rPr>
                <w:color w:val="auto"/>
              </w:rPr>
            </w:pPr>
            <w:r w:rsidRPr="00E53D90">
              <w:rPr>
                <w:color w:val="auto"/>
              </w:rPr>
              <w:t>управление экономическ</w:t>
            </w:r>
            <w:r w:rsidRPr="00E53D90">
              <w:rPr>
                <w:color w:val="auto"/>
              </w:rPr>
              <w:t>о</w:t>
            </w:r>
            <w:r w:rsidRPr="00E53D90">
              <w:rPr>
                <w:color w:val="auto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154A0">
            <w:pPr>
              <w:pStyle w:val="Default"/>
              <w:jc w:val="center"/>
              <w:rPr>
                <w:color w:val="auto"/>
              </w:rPr>
            </w:pPr>
            <w:r w:rsidRPr="00E53D90"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154A0">
            <w:pPr>
              <w:jc w:val="both"/>
              <w:rPr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механизмы вовлеченности заинтересованных граждан, индивидуальных предпринимателей и организаций в реализацию мероприятий по благоустройству территории округа, включая сельские населенные пункты, реализуются в рамках муниципальной программы «Формир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вание современной городской среды» и Губе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наторской программы поддержки местных инициатив. За отчетный период (с 01.01.2021 по 30.06.2021 года) вклад граждан (физических лиц) в благоустройство территории округа с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ставил 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966442,00 рублей;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 и организаций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2546865,00 рублей</w:t>
            </w:r>
          </w:p>
        </w:tc>
      </w:tr>
      <w:tr w:rsidR="001154A0" w:rsidRPr="00E53D90" w:rsidTr="00310FA1">
        <w:trPr>
          <w:trHeight w:val="420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нального проекта «Формиров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ние комфортной городской ср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t>управление ЖКХ</w:t>
            </w:r>
            <w:r w:rsidRPr="00E53D90">
              <w:rPr>
                <w:color w:val="auto"/>
              </w:rPr>
              <w:t>;</w:t>
            </w:r>
          </w:p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C2AAF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E53D90">
              <w:t xml:space="preserve">при проведении рейтингового голосования на территории города Георгиевска в 2020 году проект благоустройства территории по ул. </w:t>
            </w:r>
            <w:proofErr w:type="spellStart"/>
            <w:r w:rsidRPr="00E53D90">
              <w:t>Б</w:t>
            </w:r>
            <w:r w:rsidRPr="00E53D90">
              <w:t>а</w:t>
            </w:r>
            <w:r w:rsidRPr="00E53D90">
              <w:t>такская</w:t>
            </w:r>
            <w:proofErr w:type="spellEnd"/>
            <w:r w:rsidRPr="00E53D90">
              <w:t xml:space="preserve"> от ул</w:t>
            </w:r>
            <w:proofErr w:type="gramStart"/>
            <w:r w:rsidRPr="00E53D90">
              <w:t>.К</w:t>
            </w:r>
            <w:proofErr w:type="gramEnd"/>
            <w:r w:rsidRPr="00E53D90">
              <w:t>алинина до ул.Кочубея в г. Г</w:t>
            </w:r>
            <w:r w:rsidRPr="00E53D90">
              <w:t>е</w:t>
            </w:r>
            <w:r w:rsidRPr="00E53D90">
              <w:t>оргиевске ГГО СК набрал большинство гол</w:t>
            </w:r>
            <w:r w:rsidRPr="00E53D90">
              <w:t>о</w:t>
            </w:r>
            <w:r w:rsidRPr="00E53D90">
              <w:t>сов и в 2021 году будет благоустроен в рамках реализации госпрограммы Ставропольского края «Формирование современной городской среды».</w:t>
            </w:r>
          </w:p>
          <w:p w:rsidR="001154A0" w:rsidRPr="00E53D90" w:rsidRDefault="001154A0" w:rsidP="00EC2AAF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E53D90">
              <w:t>На выполнение работ по благоустройству те</w:t>
            </w:r>
            <w:r w:rsidRPr="00E53D90">
              <w:t>р</w:t>
            </w:r>
            <w:r w:rsidRPr="00E53D90">
              <w:t xml:space="preserve">ритории по ул. </w:t>
            </w:r>
            <w:proofErr w:type="spellStart"/>
            <w:r w:rsidRPr="00E53D90">
              <w:t>Батакская</w:t>
            </w:r>
            <w:proofErr w:type="spellEnd"/>
            <w:r w:rsidRPr="00E53D90">
              <w:t xml:space="preserve"> от ул. Калинина до ул. Кочубея в </w:t>
            </w:r>
            <w:proofErr w:type="gramStart"/>
            <w:r w:rsidRPr="00E53D90">
              <w:t>г</w:t>
            </w:r>
            <w:proofErr w:type="gramEnd"/>
            <w:r w:rsidRPr="00E53D90">
              <w:t>. Георгиевске ГГО СК на сумму 39,47 млн. руб. Финансирование будет осущ</w:t>
            </w:r>
            <w:r w:rsidRPr="00E53D90">
              <w:t>е</w:t>
            </w:r>
            <w:r w:rsidRPr="00E53D90">
              <w:t xml:space="preserve">ствляться из средств федерального, краевого и местного бюджетов 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t>Проведение опросов населения для определения приоритетных проектов в сфере благоустройс</w:t>
            </w:r>
            <w:r w:rsidRPr="00E53D90">
              <w:t>т</w:t>
            </w:r>
            <w:r w:rsidRPr="00E53D90">
              <w:t>ва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t>управление ЖКХ</w:t>
            </w:r>
            <w:r w:rsidRPr="00E53D90">
              <w:rPr>
                <w:color w:val="auto"/>
              </w:rPr>
              <w:t>;</w:t>
            </w:r>
          </w:p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в рамках реализации </w:t>
            </w:r>
            <w:r w:rsidR="00F05414" w:rsidRPr="00E53D90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программы «Формир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вание современной городской среды» в отче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ном периоде проведено </w:t>
            </w: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>электронное рейтинг</w:t>
            </w: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>вое голосование по отбору общественных те</w:t>
            </w: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>риторий</w:t>
            </w:r>
            <w:r w:rsidRPr="00E53D90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. </w:t>
            </w: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>проголосовавших</w:t>
            </w:r>
            <w:proofErr w:type="gramEnd"/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 xml:space="preserve"> со</w:t>
            </w:r>
            <w:r w:rsidR="00F05414" w:rsidRPr="00E53D90">
              <w:rPr>
                <w:rFonts w:ascii="Times New Roman" w:eastAsia="Times New Roman" w:hAnsi="Times New Roman"/>
                <w:sz w:val="24"/>
                <w:szCs w:val="24"/>
              </w:rPr>
              <w:t xml:space="preserve">ставило </w:t>
            </w: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>21 654 человека</w:t>
            </w: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4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многоквартирном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округа в информационно-телекоммуникационной сети «Интернет» информации об 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ганизациях, осуществляющих деятельность по управлению многоквартирными домами в 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lastRenderedPageBreak/>
              <w:t>управление ЖКХ</w:t>
            </w:r>
          </w:p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информация об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организациях, осуществля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ю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щих деятельность по управлению многоква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тирными домами в округе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размещена</w:t>
            </w:r>
            <w:proofErr w:type="gramEnd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оф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циальном сайте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округа, информация обновл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ется на регулярной основе, ссылка</w:t>
            </w:r>
          </w:p>
          <w:p w:rsidR="001154A0" w:rsidRPr="00E53D90" w:rsidRDefault="00094DF4" w:rsidP="00115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54A0" w:rsidRPr="00E53D90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http://www.georgievsk.ru/administr/stradm/jkh/uprav_companies/</w:t>
              </w:r>
            </w:hyperlink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объема рынка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купли-продажи электрич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ской энергии (мощности) на ро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ничном рынке электрической энергии (мощности) на террит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рии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51395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на территории округа поставку электрической энергии на розничном рынке электрической энергии (мощности) осуществляют 2 энерг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сбытовых предприятия: открытое акционерное общество Восточные электрические сети фил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ал «МРСК Северного Кавказа» - «Ставропол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энерго»,</w:t>
            </w:r>
            <w:r w:rsidRPr="00E53D90">
              <w:rPr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Акционерное общество «Георгиевские городские электрические сети».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В качестве покупателей электрической энергии (мощности) на розничном рынке электрической энергии (мощности) в отчетном периоде 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ы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ступали лица, приобретающие электрическую энергию (мощность) для собственных бытовых и (или) производственных нужд (потребители), а также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энергосбытовые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организации, пок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пающие электрическую энергию (мощность) для последующей перепродажи потребителям</w:t>
            </w:r>
            <w:proofErr w:type="gramEnd"/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автомобильным транспортом по муниципальным маршрутам регулярных перевозок</w:t>
            </w:r>
          </w:p>
        </w:tc>
      </w:tr>
      <w:tr w:rsidR="001154A0" w:rsidRPr="00E53D90" w:rsidTr="001154A0">
        <w:trPr>
          <w:trHeight w:val="35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реестра муниц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пальных маршрутов регулярных перевозок муниципальной ма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шрутной сети округа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комитет по транспорту и связи администрации Гео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гиевского городского окр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га Ставропольского края (далее - комитет по тран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порту и связи)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A661D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ством после проведения конкурса на право 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лучения свидетельств об осуществлении пер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возок пассажиров по муниципальным маршр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там регулярных перевозок Георгиевского 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родского округа Ставропольского вносятся 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менения в реестр муниципальных маршрутов регулярных перевозок, который доступен на официальном сайте Георгиевского городского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Ставропольского края. </w:t>
            </w:r>
            <w:r w:rsidRPr="00E53D9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Ссылка </w:t>
            </w:r>
          </w:p>
          <w:p w:rsidR="001154A0" w:rsidRPr="00E53D90" w:rsidRDefault="001154A0" w:rsidP="009A661D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http://www.georgievsk.ru/administr/stradm/mk_trans_reg/</w:t>
            </w:r>
          </w:p>
        </w:tc>
      </w:tr>
      <w:tr w:rsidR="001154A0" w:rsidRPr="00E53D90" w:rsidTr="001154A0">
        <w:trPr>
          <w:trHeight w:val="2902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Организация и проведение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крытого конкурса на право ос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ществления перевозок по ма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шруту регулярных перевозок. </w:t>
            </w:r>
          </w:p>
          <w:p w:rsidR="001154A0" w:rsidRPr="00E53D90" w:rsidRDefault="001154A0" w:rsidP="009352AE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Заключение муниципальных ко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трактов в порядке, установле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ном законодательством Росси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сударственных и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комитет по транспорту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03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ством в текущем периоде проведено 1 конкурс на право получения свидетельств об осущест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лении перевозок пассажиров по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 маршрутам регулярных перевозок Георг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евского городского округа Ставропольского края. </w:t>
            </w:r>
          </w:p>
          <w:p w:rsidR="001154A0" w:rsidRPr="00E53D90" w:rsidRDefault="001154A0" w:rsidP="003038A6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По итогам конкурсов выдано 81 карта маршр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тов и 15 свидетельства об осуществлении пер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возок пассажиров по муниципальным маршр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там регулярных перевозок Георгиевского 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родского округа Ставропольского края</w:t>
            </w: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округа </w:t>
            </w:r>
          </w:p>
        </w:tc>
      </w:tr>
      <w:tr w:rsidR="001154A0" w:rsidRPr="00E53D90" w:rsidTr="00F05414">
        <w:trPr>
          <w:trHeight w:val="1492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E53D90">
              <w:rPr>
                <w:rFonts w:cs="Calibri"/>
                <w:b w:val="0"/>
                <w:bCs w:val="0"/>
                <w:kern w:val="0"/>
                <w:sz w:val="24"/>
                <w:szCs w:val="24"/>
              </w:rPr>
              <w:t>Проведение консультаций по в</w:t>
            </w:r>
            <w:r w:rsidRPr="00E53D90">
              <w:rPr>
                <w:rFonts w:cs="Calibri"/>
                <w:b w:val="0"/>
                <w:bCs w:val="0"/>
                <w:kern w:val="0"/>
                <w:sz w:val="24"/>
                <w:szCs w:val="24"/>
              </w:rPr>
              <w:t>о</w:t>
            </w:r>
            <w:r w:rsidRPr="00E53D90">
              <w:rPr>
                <w:rFonts w:cs="Calibri"/>
                <w:b w:val="0"/>
                <w:bCs w:val="0"/>
                <w:kern w:val="0"/>
                <w:sz w:val="24"/>
                <w:szCs w:val="24"/>
              </w:rPr>
              <w:t xml:space="preserve">просам получения разрешений на осуществление деятельности по перевозке пассажиров и багажа легковым такси на территории </w:t>
            </w:r>
            <w:r w:rsidRPr="00E53D90">
              <w:rPr>
                <w:b w:val="0"/>
                <w:bCs w:val="0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комитет по транспорту и связи</w:t>
            </w:r>
          </w:p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на территории Георгиевского городского окр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га деятельность по перевозке пассажиров и б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гажа легковыми такси осуществляют 15 инд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предпринимателей. Общее колич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ство подвижного состава составляет 100 ед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ниц. За первое полугодие 2021 года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нимателями получено 7 разрешений </w:t>
            </w:r>
            <w:r w:rsidRPr="00E53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осущ</w:t>
            </w:r>
            <w:r w:rsidRPr="00E53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ствление деятельности по перевозке пассаж</w:t>
            </w:r>
            <w:r w:rsidRPr="00E53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 и багажа легковым такси</w:t>
            </w:r>
          </w:p>
        </w:tc>
      </w:tr>
      <w:tr w:rsidR="001154A0" w:rsidRPr="00E53D90" w:rsidTr="00310FA1">
        <w:trPr>
          <w:trHeight w:val="66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53D90">
              <w:rPr>
                <w:b w:val="0"/>
                <w:sz w:val="24"/>
                <w:szCs w:val="24"/>
              </w:rPr>
              <w:t>Наличие парковочных мест для легализованных такси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10FA1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комитет по транспорту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20FA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текущем периоде в перечне стоянок округа числятся 33 стоянки легкового такси</w:t>
            </w:r>
          </w:p>
        </w:tc>
      </w:tr>
      <w:tr w:rsidR="001154A0" w:rsidRPr="00E53D90" w:rsidTr="001A6CB7">
        <w:trPr>
          <w:trHeight w:val="464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1154A0" w:rsidRPr="00E53D90" w:rsidTr="001154A0">
        <w:trPr>
          <w:trHeight w:val="64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ъ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ектам предпринимательства, осуществляющим (планирующим осуществлять) деятельность на рынке</w:t>
            </w:r>
            <w:r w:rsidRPr="00E53D9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комитет по транспорту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10FA1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комитетом по транспорту и связи на постоя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ной основе проводятся мероприятия, напра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ленные на повышение информированности х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зяйствующих субъектов 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округа. Так за 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I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пол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годие 2021 года оказана информационно-методическая помощь 5 физическим лицам, планирующим приобрести статус индивид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ального предпринимателя, в сфере оказания услуг </w:t>
            </w:r>
            <w:r w:rsidRPr="00E53D9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ремонту автотранспортных средств</w:t>
            </w:r>
          </w:p>
        </w:tc>
      </w:tr>
      <w:tr w:rsidR="001154A0" w:rsidRPr="00E53D90" w:rsidTr="001A6CB7">
        <w:trPr>
          <w:trHeight w:val="632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</w:t>
            </w:r>
          </w:p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 информационно-телекоммуникационной сети «Интернет»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мониторинга объема рынка услуг связи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и долей хозя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ствующих субъектов на рынке услуг связи по предоставлению широкополосного доступа к 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комитет по транспорту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2E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 состав хозяйствующих субъектов, действу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ю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щих на товарном рынке услуг широкополосн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доступа к сети Интернет, включаются опер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торы связи филиал ПАО «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СерДи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ТелеКом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», ООО «Пост ЛТД», ПАО «Вымпел Коммуникации», ПАО «Мобильные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ТелеСистемы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>», ПАО «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МегаФон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>», оказыва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ю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щие данные услуги на территории округа в пределах определенного временного интервала исследования.</w:t>
            </w:r>
          </w:p>
          <w:p w:rsidR="001154A0" w:rsidRPr="00E53D90" w:rsidRDefault="001154A0" w:rsidP="002E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 текущем периоде на территории округа усл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ги проводного и мобильного широкополосного доступа к сети Интернет со скоростью не менее 1 (один) Мбит/сек. оказывали 6 провайдеров</w:t>
            </w:r>
          </w:p>
          <w:p w:rsidR="00310FA1" w:rsidRPr="00E53D90" w:rsidRDefault="00310FA1" w:rsidP="002E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FA1" w:rsidRPr="00E53D90" w:rsidRDefault="00310FA1" w:rsidP="002E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ций, оказывающих услуги в сф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ре жилищного строительства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14" w:rsidRPr="00E53D90" w:rsidRDefault="001154A0" w:rsidP="00D5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на территории округа в сфере жилищного строительства (за исключением индивидуал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ного жилищного строительства) осуществляют деятельность 22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хозяйствующих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субъекта ч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стной формы собственности. Введено в эк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плуатацию 5 многоквартирных домов. </w:t>
            </w:r>
          </w:p>
          <w:p w:rsidR="001154A0" w:rsidRPr="00E53D90" w:rsidRDefault="001154A0" w:rsidP="00F0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F05414" w:rsidRPr="00E53D90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>» является основным 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стройщиком многоквартирных домов в округе. За последние годы, наряду со многими тип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выми объектами, им были построены жилые дома с квартирами улучшенной планировки с индивидуальным отоплением</w:t>
            </w:r>
          </w:p>
        </w:tc>
      </w:tr>
      <w:tr w:rsidR="001154A0" w:rsidRPr="00E53D90" w:rsidTr="001A6CB7">
        <w:trPr>
          <w:trHeight w:val="478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1154A0" w:rsidRPr="00E53D90" w:rsidTr="001154A0">
        <w:trPr>
          <w:trHeight w:val="201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сультационной помощи субъе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нимательства по вопросам орг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низации деятельности на рынке архитектурно-строительного проектирования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архитектурно - строительное проектирование, выполненное по всем правилам, позволяет на 20-25 процентов сократить затраты, возника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щие на каждом этапе возведения объекта</w:t>
            </w:r>
          </w:p>
        </w:tc>
      </w:tr>
      <w:tr w:rsidR="001154A0" w:rsidRPr="00E53D90" w:rsidTr="001A6CB7">
        <w:trPr>
          <w:trHeight w:val="425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информационно-консультативной помощи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лению округа об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х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, оказывающих услуги в сфере к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дастровых и землеустроительных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имуществе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и земельных и отн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шений администрации 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оргиевского городского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руга Ставропольского края (далее - управление имущ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ственных и земельных и отношений)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154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сотрудниками управления имущественных и земельных отношений на постоянной основе оказывается информационно-консультативная помощь населению округа об организациях,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оказывающих услуги в сфере кадастровых и землеустроительных работ. В отчетном пери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 оказано более 350 консультаций</w:t>
            </w: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реализации сельскохозяйственной продукции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сельскохозяйственной потребительской кооперации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зяйства администрации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оргиевского городского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руга Ставропольского края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управление сел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ского хозяйства)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225B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E53D90">
              <w:rPr>
                <w:rFonts w:eastAsia="Calibri"/>
                <w:color w:val="000000"/>
                <w:lang w:eastAsia="en-US"/>
              </w:rPr>
              <w:t>в целях создания на территории округа сел</w:t>
            </w:r>
            <w:r w:rsidRPr="00E53D90">
              <w:rPr>
                <w:rFonts w:eastAsia="Calibri"/>
                <w:color w:val="000000"/>
                <w:lang w:eastAsia="en-US"/>
              </w:rPr>
              <w:t>ь</w:t>
            </w:r>
            <w:r w:rsidRPr="00E53D90">
              <w:rPr>
                <w:rFonts w:eastAsia="Calibri"/>
                <w:color w:val="000000"/>
                <w:lang w:eastAsia="en-US"/>
              </w:rPr>
              <w:t>скохозяйственной потребительской коопер</w:t>
            </w:r>
            <w:r w:rsidRPr="00E53D90">
              <w:rPr>
                <w:rFonts w:eastAsia="Calibri"/>
                <w:color w:val="000000"/>
                <w:lang w:eastAsia="en-US"/>
              </w:rPr>
              <w:t>а</w:t>
            </w:r>
            <w:r w:rsidRPr="00E53D90">
              <w:rPr>
                <w:rFonts w:eastAsia="Calibri"/>
                <w:color w:val="000000"/>
                <w:lang w:eastAsia="en-US"/>
              </w:rPr>
              <w:t>ции, проводится разъяснительная работа с з</w:t>
            </w:r>
            <w:r w:rsidRPr="00E53D90">
              <w:rPr>
                <w:rFonts w:eastAsia="Calibri"/>
                <w:color w:val="000000"/>
                <w:lang w:eastAsia="en-US"/>
              </w:rPr>
              <w:t>а</w:t>
            </w:r>
            <w:r w:rsidRPr="00E53D90">
              <w:rPr>
                <w:rFonts w:eastAsia="Calibri"/>
                <w:color w:val="000000"/>
                <w:lang w:eastAsia="en-US"/>
              </w:rPr>
              <w:t>интересованными лицами, главами крестья</w:t>
            </w:r>
            <w:r w:rsidRPr="00E53D90">
              <w:rPr>
                <w:rFonts w:eastAsia="Calibri"/>
                <w:color w:val="000000"/>
                <w:lang w:eastAsia="en-US"/>
              </w:rPr>
              <w:t>н</w:t>
            </w:r>
            <w:r w:rsidRPr="00E53D90">
              <w:rPr>
                <w:rFonts w:eastAsia="Calibri"/>
                <w:color w:val="000000"/>
                <w:lang w:eastAsia="en-US"/>
              </w:rPr>
              <w:t>ских (фермерских) хозяйств округа.</w:t>
            </w:r>
          </w:p>
          <w:p w:rsidR="001154A0" w:rsidRPr="00E53D90" w:rsidRDefault="001154A0" w:rsidP="00225B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реализации программы «Разв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тие сельскохозяйственной кооперации в Ста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ропольском крае» размещена на официальном сайте управления сельского хозяйства и печ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талась в газете «Георгиевская округа». На те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ритории округа осуществляют деятельность 2 сельскохозяйственных потребительских кооп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ратива СППК «Арсенал» и СПСК «Балко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ский»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услуг, н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правленных на обеспечение со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дания (или) развития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зяйственных потребительских кооперативов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CD26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целях создания на территории округа сел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скохозяйственной потребительской коопер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ции, проводится разъяснительная работа с з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интересованными лицами, главами крестья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53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(фермерских) хозяйств округа. С</w:t>
            </w:r>
            <w:r w:rsidRPr="00E5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отрудн</w:t>
            </w:r>
            <w:r w:rsidRPr="00E5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управления сельского хозяйства и упра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ления экономического развития и торговли а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министрации округа на постоянной основе осуществляется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информационно-консультационных услуг, направленных на обеспечение создания и развития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действующих 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сельскохозяйственных потребительских кооп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ративов на территории округа.</w:t>
            </w:r>
          </w:p>
          <w:p w:rsidR="001154A0" w:rsidRPr="00E53D90" w:rsidRDefault="001154A0" w:rsidP="00CD26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3D90">
              <w:rPr>
                <w:color w:val="000000"/>
              </w:rPr>
              <w:t>Информация о реализации программы «Разв</w:t>
            </w:r>
            <w:r w:rsidRPr="00E53D90">
              <w:rPr>
                <w:color w:val="000000"/>
              </w:rPr>
              <w:t>и</w:t>
            </w:r>
            <w:r w:rsidRPr="00E53D90">
              <w:rPr>
                <w:color w:val="000000"/>
              </w:rPr>
              <w:t>тие сельскохозяйственной кооперации в Ста</w:t>
            </w:r>
            <w:r w:rsidRPr="00E53D90">
              <w:rPr>
                <w:color w:val="000000"/>
              </w:rPr>
              <w:t>в</w:t>
            </w:r>
            <w:r w:rsidRPr="00E53D90">
              <w:rPr>
                <w:color w:val="000000"/>
              </w:rPr>
              <w:t>ропольском крае» размещена на официальном сайте округа на странице управления сельского хозяйства (http://georgievsk.ru/selskoe-khozyaystvo/).</w:t>
            </w:r>
          </w:p>
          <w:p w:rsidR="001154A0" w:rsidRPr="00E53D90" w:rsidRDefault="001154A0" w:rsidP="00CD26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Актуальная информация по вопросам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создания, развития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мерам государственной поддержки сельскохозяйственных потребительских кооп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ративов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округа, в СМИ (газета «Георгиевская округа»), в социальных сетях на официальных страницах администрации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 развития и торговли админ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5414" w:rsidRPr="00E53D90" w:rsidRDefault="001154A0" w:rsidP="002B1A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3D90">
              <w:rPr>
                <w:color w:val="000000"/>
              </w:rPr>
              <w:t>На территории округа осуществляют деятел</w:t>
            </w:r>
            <w:r w:rsidRPr="00E53D90">
              <w:rPr>
                <w:color w:val="000000"/>
              </w:rPr>
              <w:t>ь</w:t>
            </w:r>
            <w:r w:rsidRPr="00E53D90">
              <w:rPr>
                <w:color w:val="000000"/>
              </w:rPr>
              <w:t xml:space="preserve">ность 2 </w:t>
            </w:r>
            <w:proofErr w:type="gramStart"/>
            <w:r w:rsidRPr="00E53D90">
              <w:rPr>
                <w:color w:val="000000"/>
              </w:rPr>
              <w:t>сельскохозяйственных</w:t>
            </w:r>
            <w:proofErr w:type="gramEnd"/>
            <w:r w:rsidRPr="00E53D90">
              <w:rPr>
                <w:color w:val="000000"/>
              </w:rPr>
              <w:t xml:space="preserve"> потребител</w:t>
            </w:r>
            <w:r w:rsidRPr="00E53D90">
              <w:rPr>
                <w:color w:val="000000"/>
              </w:rPr>
              <w:t>ь</w:t>
            </w:r>
            <w:r w:rsidRPr="00E53D90">
              <w:rPr>
                <w:color w:val="000000"/>
              </w:rPr>
              <w:t xml:space="preserve">ских кооператива: </w:t>
            </w:r>
          </w:p>
          <w:p w:rsidR="00F05414" w:rsidRPr="00E53D90" w:rsidRDefault="001154A0" w:rsidP="002B1A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3D90">
              <w:rPr>
                <w:color w:val="000000"/>
              </w:rPr>
              <w:t>сельскохозяйственный потребительский пер</w:t>
            </w:r>
            <w:r w:rsidRPr="00E53D90">
              <w:rPr>
                <w:color w:val="000000"/>
              </w:rPr>
              <w:t>е</w:t>
            </w:r>
            <w:r w:rsidRPr="00E53D90">
              <w:rPr>
                <w:color w:val="000000"/>
              </w:rPr>
              <w:t>рабатывающий кооператив «</w:t>
            </w:r>
            <w:proofErr w:type="spellStart"/>
            <w:r w:rsidRPr="00E53D90">
              <w:rPr>
                <w:color w:val="000000"/>
              </w:rPr>
              <w:t>Аресе</w:t>
            </w:r>
            <w:r w:rsidR="00F05414" w:rsidRPr="00E53D90">
              <w:rPr>
                <w:color w:val="000000"/>
              </w:rPr>
              <w:t>нал</w:t>
            </w:r>
            <w:proofErr w:type="spellEnd"/>
            <w:r w:rsidR="00F05414" w:rsidRPr="00E53D90">
              <w:rPr>
                <w:color w:val="000000"/>
              </w:rPr>
              <w:t xml:space="preserve">» (с. </w:t>
            </w:r>
            <w:proofErr w:type="gramStart"/>
            <w:r w:rsidR="00F05414" w:rsidRPr="00E53D90">
              <w:rPr>
                <w:color w:val="000000"/>
              </w:rPr>
              <w:t>Н</w:t>
            </w:r>
            <w:r w:rsidR="00F05414" w:rsidRPr="00E53D90">
              <w:rPr>
                <w:color w:val="000000"/>
              </w:rPr>
              <w:t>о</w:t>
            </w:r>
            <w:r w:rsidR="00F05414" w:rsidRPr="00E53D90">
              <w:rPr>
                <w:color w:val="000000"/>
              </w:rPr>
              <w:t>возаведенное</w:t>
            </w:r>
            <w:proofErr w:type="gramEnd"/>
            <w:r w:rsidR="00F05414" w:rsidRPr="00E53D90">
              <w:rPr>
                <w:color w:val="000000"/>
              </w:rPr>
              <w:t>);</w:t>
            </w:r>
          </w:p>
          <w:p w:rsidR="001154A0" w:rsidRPr="00E53D90" w:rsidRDefault="001154A0" w:rsidP="002B1AE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E53D90">
              <w:rPr>
                <w:color w:val="000000"/>
              </w:rPr>
              <w:t>сельскохозяйственный потребительский сна</w:t>
            </w:r>
            <w:r w:rsidRPr="00E53D90">
              <w:rPr>
                <w:color w:val="000000"/>
              </w:rPr>
              <w:t>б</w:t>
            </w:r>
            <w:r w:rsidRPr="00E53D90">
              <w:rPr>
                <w:color w:val="000000"/>
              </w:rPr>
              <w:t>женческий кооператив «Балковский» (пос. Ба</w:t>
            </w:r>
            <w:r w:rsidRPr="00E53D90">
              <w:rPr>
                <w:color w:val="000000"/>
              </w:rPr>
              <w:t>л</w:t>
            </w:r>
            <w:r w:rsidRPr="00E53D90">
              <w:rPr>
                <w:color w:val="000000"/>
              </w:rPr>
              <w:t>ковский)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Актуализация схемы размещения нестационарных торговых объе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тов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0869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схемы размещения нестационарных торговых объектов и нестационарных объектов по пр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доставлению услуг в округе актуализируются на постоянной основе, по мере необходимости.</w:t>
            </w:r>
          </w:p>
          <w:p w:rsidR="001154A0" w:rsidRPr="00E53D90" w:rsidRDefault="001154A0" w:rsidP="00086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По состоянию на 01 июля 2021 г. схема разм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щения нестационарных торговых объектов и нестационарных объектов по предоставлению услуг на территории округа включает 253 адр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са, предлагаемых для размещения нестаци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нарных объектов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Содействие увеличению колич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ства ярмарок по реализации сел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скохозяйственной продукции, проводимых на территории окр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8E6A7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увеличению количества ярмарок по реализации сельскохозяйственной продукции, на территории округа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оказывается консультационная помощь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по вопросам пол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чения разрешений на участия в ярмарках. Пр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водятся консультации по сбору и заполнению необходимых документов для принятия уч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стия в ярмарках. На официальном сайте округа регулярно размещается информация о местах и времени проведения ярмарок. На отчетную д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ту в округе было проведено 9 универсальных </w:t>
            </w:r>
            <w:proofErr w:type="gramStart"/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ярмарок</w:t>
            </w:r>
            <w:proofErr w:type="gramEnd"/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в которых принимают участие сел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скохозяйственные производители, КФХ округа и близлежащих регионов. Ярмарка рассчитана на 2089 </w:t>
            </w:r>
            <w:proofErr w:type="spellStart"/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товаро-мест</w:t>
            </w:r>
            <w:proofErr w:type="spellEnd"/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племенного животноводства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t>Оказание методической и ко</w:t>
            </w:r>
            <w:r w:rsidRPr="00E53D90">
              <w:t>н</w:t>
            </w:r>
            <w:r w:rsidRPr="00E53D90">
              <w:t>сультационной помощи орган</w:t>
            </w:r>
            <w:r w:rsidRPr="00E53D90">
              <w:t>и</w:t>
            </w:r>
            <w:r w:rsidRPr="00E53D90">
              <w:t>зациям, осуществляющим де</w:t>
            </w:r>
            <w:r w:rsidRPr="00E53D90">
              <w:t>я</w:t>
            </w:r>
            <w:r w:rsidRPr="00E53D90">
              <w:t xml:space="preserve">тельность на рынке племенного животноводства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038A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консультационной помощи частным организациям,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ляющим деятельность на рынке племенного животноводства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осуществляется на постоя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ной основе (по мере обращения). В отчетном периоде оказана консультационная помощь 2 </w:t>
            </w:r>
            <w:r w:rsidRPr="00E53D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субъектам предпринимательской деятельности.</w:t>
            </w:r>
          </w:p>
          <w:p w:rsidR="001154A0" w:rsidRPr="00E53D90" w:rsidRDefault="001154A0" w:rsidP="003038A6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Информационные материалы для субъектов предпринимательской деятельности размещены </w:t>
            </w:r>
            <w:r w:rsidRPr="00E53D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на официальном сайте округа, ссылка</w:t>
            </w:r>
          </w:p>
          <w:p w:rsidR="001154A0" w:rsidRPr="00E53D90" w:rsidRDefault="00094DF4" w:rsidP="003038A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154A0" w:rsidRPr="00E53D90">
                <w:rPr>
                  <w:rStyle w:val="ab"/>
                  <w:rFonts w:ascii="Times New Roman" w:eastAsia="Times New Roman" w:hAnsi="Times New Roman"/>
                  <w:sz w:val="24"/>
                  <w:szCs w:val="24"/>
                </w:rPr>
                <w:t>http://www.georgievsk.ru/selskoe-khozyaystvo/podderzhka-malykh-form-khozyaystv.php</w:t>
              </w:r>
            </w:hyperlink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семеноводства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t>Оказание методической и ко</w:t>
            </w:r>
            <w:r w:rsidRPr="00E53D90">
              <w:t>н</w:t>
            </w:r>
            <w:r w:rsidRPr="00E53D90">
              <w:t>сультационной помощи орган</w:t>
            </w:r>
            <w:r w:rsidRPr="00E53D90">
              <w:t>и</w:t>
            </w:r>
            <w:r w:rsidRPr="00E53D90">
              <w:t>зациям, осуществляющим де</w:t>
            </w:r>
            <w:r w:rsidRPr="00E53D90">
              <w:t>я</w:t>
            </w:r>
            <w:r w:rsidRPr="00E53D90">
              <w:t>тельность на рынке семеноводс</w:t>
            </w:r>
            <w:r w:rsidRPr="00E53D90">
              <w:t>т</w:t>
            </w:r>
            <w:r w:rsidRPr="00E53D90">
              <w:t>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6697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консультационной помощи частным организациям,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ляющим деятельность на рынке семеноводства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осуществляется на постоянной основе (по мере обращения). В отчетном периоде оказана ко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сультационная помощь 1 </w:t>
            </w:r>
            <w:r w:rsidRPr="00E53D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субъекту предприн</w:t>
            </w:r>
            <w:r w:rsidRPr="00E53D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E53D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мательской деятельности.</w:t>
            </w:r>
          </w:p>
          <w:p w:rsidR="001154A0" w:rsidRPr="00E53D90" w:rsidRDefault="001154A0" w:rsidP="0036697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Информационные материалы для субъектов предпринимательской деятельности размещены на официальном сайте округа</w:t>
            </w:r>
          </w:p>
          <w:p w:rsidR="001154A0" w:rsidRPr="00E53D90" w:rsidRDefault="00094DF4" w:rsidP="00310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154A0" w:rsidRPr="00E53D90">
                <w:rPr>
                  <w:rStyle w:val="ab"/>
                  <w:rFonts w:ascii="Times New Roman" w:hAnsi="Times New Roman"/>
                  <w:bCs/>
                  <w:kern w:val="36"/>
                  <w:sz w:val="24"/>
                  <w:szCs w:val="24"/>
                </w:rPr>
                <w:t>http://www.georgievsk.ru/spb/</w:t>
              </w:r>
            </w:hyperlink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вылова водных биоресурсов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  <w:rPr>
                <w:color w:val="auto"/>
              </w:rPr>
            </w:pPr>
            <w:r w:rsidRPr="00E53D90">
              <w:t>Оказание методической и ко</w:t>
            </w:r>
            <w:r w:rsidRPr="00E53D90">
              <w:t>н</w:t>
            </w:r>
            <w:r w:rsidRPr="00E53D90">
              <w:t>сультационной помощи предпр</w:t>
            </w:r>
            <w:r w:rsidRPr="00E53D90">
              <w:t>и</w:t>
            </w:r>
            <w:r w:rsidRPr="00E53D90">
              <w:t xml:space="preserve">ятиям, занимающимся выловом водных биоресурсов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6697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консультационной помощи частным организациям,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занимающи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ся выловом водных биоресурсов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осуществл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ется на постоянной основе (по мере обращ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ния).</w:t>
            </w:r>
          </w:p>
          <w:p w:rsidR="001154A0" w:rsidRPr="00E53D90" w:rsidRDefault="001154A0" w:rsidP="0036697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периоде поступало 10 обращений на оказание консультационной помощи</w:t>
            </w: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Default"/>
              <w:jc w:val="both"/>
            </w:pPr>
            <w:r w:rsidRPr="00E53D90">
              <w:t>Создание возможностей для уч</w:t>
            </w:r>
            <w:r w:rsidRPr="00E53D90">
              <w:t>а</w:t>
            </w:r>
            <w:r w:rsidRPr="00E53D90">
              <w:t>стия предприятий, занимающи</w:t>
            </w:r>
            <w:r w:rsidRPr="00E53D90">
              <w:t>х</w:t>
            </w:r>
            <w:r w:rsidRPr="00E53D90">
              <w:lastRenderedPageBreak/>
              <w:t>ся переработкой водных биор</w:t>
            </w:r>
            <w:r w:rsidRPr="00E53D90">
              <w:t>е</w:t>
            </w:r>
            <w:r w:rsidRPr="00E53D90">
              <w:t>сурсов в выставках и (или) я</w:t>
            </w:r>
            <w:r w:rsidRPr="00E53D90">
              <w:t>р</w:t>
            </w:r>
            <w:r w:rsidRPr="00E53D90">
              <w:t>марках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экономического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8F5C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консультационной помощи частным организациям,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занимающи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ся выловом водных биоресурсов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осуществл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ется сотрудниками структурных подразделений администрации округа на постоянной основе.</w:t>
            </w:r>
          </w:p>
          <w:p w:rsidR="001154A0" w:rsidRPr="00E53D90" w:rsidRDefault="001154A0" w:rsidP="00ED532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периоде поступало 10 обращений на оказание консультационной помощи по в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просам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участия предприятий в выставках и (или) ярмарках, расположенных на территории округа.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На отчетную дату в округе было пров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дено 9 универсальных </w:t>
            </w:r>
            <w:proofErr w:type="gramStart"/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ярмарок</w:t>
            </w:r>
            <w:proofErr w:type="gramEnd"/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в которых пр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нимают </w:t>
            </w:r>
            <w:r w:rsidRPr="00E53D9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занимающиеся переработкой водных биоресурсов</w:t>
            </w:r>
            <w:r w:rsidRPr="00E53D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округа и близлежащих регионов. Ярмарка рассчитана на 2089 </w:t>
            </w:r>
            <w:proofErr w:type="spellStart"/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товаро-мест</w:t>
            </w:r>
            <w:proofErr w:type="spellEnd"/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легкой промышленности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 w:cs="Calibri"/>
                <w:bCs/>
                <w:sz w:val="24"/>
                <w:szCs w:val="24"/>
              </w:rPr>
              <w:t>Организация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«круглых столов», семинаров для субъектов малого и среднего предпринимательства, занятых в производстве легкой промышленности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 w:cs="Calibri"/>
                <w:bCs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 w:cs="Calibri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Calibri"/>
                <w:bCs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5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проведено 6 мероприятий с предпринимательским сообществом округа, в том числе с субъектами малого и среднего предпринимательства, занятыми в производс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ве легкой промышленности.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2 дискуссии, 1 круглый стол, 1 д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ловая встреча, 1 встреча выходного дня, 1 с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минар, в которых приняли участие 169 пре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ставителей бизнеса, осуществляющих деятел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округа; часть мероприятий проведена в дистанционном формате.</w:t>
            </w:r>
          </w:p>
          <w:p w:rsidR="001154A0" w:rsidRPr="00E53D90" w:rsidRDefault="001154A0" w:rsidP="00316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 рамках торжественного мероприятия, посв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щенного празднованию Дня российского пре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благодарственным письмом Георгиевского городского округа награжден 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А.Н., руководитель компании </w:t>
            </w:r>
            <w:proofErr w:type="spellStart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СофиЛена</w:t>
            </w:r>
            <w:proofErr w:type="spell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. Бл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годарственное письмо Губернатора Ставр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края Владимирова В.В. награжден Индивидуальный предприниматель </w:t>
            </w:r>
            <w:proofErr w:type="spellStart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руководитель к</w:t>
            </w:r>
            <w:r w:rsidRPr="00E53D90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омпании 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LEMMAX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Обеспечение возможности и ра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условий хозяйствующим субъектам для участия в реги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нальных и межрегиональных 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ы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ставках - ярмарках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513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письма-приглашения по участию в выставках-ярмарках различного уровня направляются п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тенциальным участникам – руководителям предприятий, организаций, индивидуальным предпринимателям, </w:t>
            </w:r>
            <w:proofErr w:type="spellStart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гражданам.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 и актуальная информация о во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можности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участия в региональных и межр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гиональных выставках – ярмарках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размещаю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 сайте округа, в СМИ (газета «Георгиевская округа»), в социальных сетях на официальных страницах администрации окр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альной странице управления экономического развития и торговли администрации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(более 30 заявок для публик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ции)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1154A0" w:rsidRPr="00E53D90" w:rsidRDefault="001154A0" w:rsidP="00E5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А.Г., руководитель к</w:t>
            </w:r>
            <w:r w:rsidRPr="00E53D90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омпании 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LEMMAX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изводство </w:t>
            </w:r>
            <w:r w:rsidRPr="00E53D90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верхней одежды с натуральным пуховым наполнителем) в отчетном периоде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принял участие в профильных выставках ра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личного уровня:</w:t>
            </w:r>
          </w:p>
          <w:p w:rsidR="001154A0" w:rsidRPr="00E53D90" w:rsidRDefault="001154A0" w:rsidP="00E51395">
            <w:pPr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- ведущая международная в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ставка моды в Восточной Европе; </w:t>
            </w:r>
            <w:proofErr w:type="spellStart"/>
            <w:r w:rsidRPr="00E53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LeShow</w:t>
            </w:r>
            <w:proofErr w:type="spell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-международная выставка кожи и меха;</w:t>
            </w:r>
            <w:r w:rsidRPr="00E53D90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3D90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5-ая Международная выставка </w:t>
            </w:r>
            <w:r w:rsidRPr="00E53D90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меха, кожи и верхней одежды «Мягкое Золото России».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Индивидуальный предприниматель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Шупиков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А.Н., руководитель компании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СофиЛе</w:t>
            </w:r>
            <w:r w:rsidR="00310FA1"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310FA1"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нял</w:t>
            </w:r>
            <w:r w:rsidR="00310FA1"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участие в профильной выставке: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CPMMoscow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ведущая международная выста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 моды в Восточной Европе</w:t>
            </w: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обработки древесины и производства изделий из дерева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Оказание организационно - 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тодической и информационно - консультативной помощи хозя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ствующим субъектам, осущест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ляющим деятельность на рынке обработки древесины и прои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водства изделий из дерева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 w:cs="Calibri"/>
                <w:bCs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 w:cs="Calibri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Calibri"/>
                <w:bCs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5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сотрудниками администрации округа на пост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янной основе осуществляется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орган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зационно-методической и информационно-консультативной помощи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хозяйствующим субъектам, осуществляющим деятельность на рынке обработки древесины и производства изделий из дерева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отчетном периоде ко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сультационная и методическая поддержка ок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зана 4 индивидуальным предпринимателям,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осуществляющим данный вид деятельности.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 по вопросам деятел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и мерам господдержки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хозяйствующих субъектов, осуществляющих деятельность на рынке обработки древесины и производства изделий из дерева,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 сайте округа 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сайте управления образования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 молодёжной пол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округа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СМИ (газета «Георгиевская округа»), в социальных сетях на официальных страницах администрации окр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странице управления экономического развития</w:t>
            </w:r>
            <w:proofErr w:type="gram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торговли администрации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Обеспечение участия в реги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нальных и межрегиональных 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ы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ставках-ярмарках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экономическ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513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письма-приглашения по участию в выставках-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ярмарках различного уровня направляются п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тенциальным участникам – руководителям предприятий, организаций, индивидуальным предпринимателям, </w:t>
            </w:r>
            <w:proofErr w:type="spellStart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гражданам.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 и актуальная информация о во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можности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участия в региональных и межр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гиональных выставках – ярмарках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размещаю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 сайте округа, в СМИ (газета «Георгиевская округа»), в социальных сетях на официальных страницах администрации окр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альной странице управления экономического развития и торговли администрации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(более 30 заявок для публик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ции)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1154A0" w:rsidRPr="00E53D90" w:rsidRDefault="001154A0" w:rsidP="0035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 представители предпринимательск</w:t>
            </w:r>
            <w:r w:rsidRPr="00E5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 сообщества округа принимают участие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гиональных, межрегиональных и всеросси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</w:t>
            </w: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выставках-ярмарках</w:t>
            </w:r>
            <w:proofErr w:type="gram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отчетном периоде индивидуальные предприниматели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Витэк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П.М. 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Витэк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Я.М. (производство мягкой корпусной мебели) приняли участие в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24-ой Междунаро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выставке мебели, предметов интерьера, м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териалов, комплектующих и оборудования для деревообрабатывающего и мебельного прои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водства</w:t>
            </w:r>
          </w:p>
          <w:p w:rsidR="00F7202A" w:rsidRPr="00E53D90" w:rsidRDefault="00F7202A" w:rsidP="0035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10FA1" w:rsidRPr="00E53D90" w:rsidRDefault="00310FA1" w:rsidP="0035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10FA1" w:rsidRPr="00E53D90" w:rsidRDefault="00310FA1" w:rsidP="0035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10FA1" w:rsidRPr="00E53D90" w:rsidRDefault="00310FA1" w:rsidP="0035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10FA1" w:rsidRPr="00E53D90" w:rsidRDefault="00310FA1" w:rsidP="0035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10FA1" w:rsidRPr="00E53D90" w:rsidRDefault="00310FA1" w:rsidP="0035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202A" w:rsidRPr="00E53D90" w:rsidRDefault="00F7202A" w:rsidP="00350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Рынок производства кирпича</w:t>
            </w:r>
          </w:p>
        </w:tc>
      </w:tr>
      <w:tr w:rsidR="001154A0" w:rsidRPr="00E53D90" w:rsidTr="00310FA1">
        <w:trPr>
          <w:trHeight w:val="363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Повышение информированности участников рынка об инвестиц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онной деятельности в округе по направлению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513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округа на постоянной основе информирует участников рынка об инвестиц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онной деятельности в округе по направлению строительства.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 по мерам господдер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инвестиционной деятельности по направл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нию строительства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 сайте округа, в СМИ (газета «Георгиевская округа»), в социальных сетях на официальных страницах администрации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 развития и торго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 администрации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Рынок производства бетона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Повышение информированности участников рынка об инвестиц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онной деятельности в округе по направлению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48178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округа на постоянной основе информирует участников рынка об инвестиц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онной деятельности в округе по направлению строительства.</w:t>
            </w:r>
          </w:p>
          <w:p w:rsidR="001154A0" w:rsidRPr="00E53D90" w:rsidRDefault="001154A0" w:rsidP="00866B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 по мерам господдер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инвестиционной деятельности по направл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нию строительства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 сайте округа, в СМИ (газета «Георгиевская округа»), в социальных сетях на официальных страницах администрации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 развития и торго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 администрации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</w:p>
          <w:p w:rsidR="00310FA1" w:rsidRPr="00E53D90" w:rsidRDefault="00310FA1" w:rsidP="00866B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A0" w:rsidRPr="00E53D90" w:rsidRDefault="001154A0" w:rsidP="0093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пр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цедур при проведении торгов на право заключения договоров на установку и эксплуатацию ре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ламных конструкций на земел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ных участках, зданиях или ином недвижимом имуществе (далее – рекламные конструкции), нах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собс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венности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имуществе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и земельных и отн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CF42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 1 аукцион и 1 аукцион  объявлен в отчетном периоде на заключение договоров на установку и эксплуатацию рекламных конс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рукций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земельных участках, зданиях или ином недвижимом имуществе, находящимся в муниципальной собственности округа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Выявление незаконно устано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ленных рекламных конструкций, выдача предписаний о демонтаже рекламных конструкций, уст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новленных и эксплуатируемых без разрешения, срок действия которого не истек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23061F">
            <w:pPr>
              <w:pStyle w:val="a3"/>
              <w:jc w:val="both"/>
              <w:rPr>
                <w:sz w:val="24"/>
                <w:szCs w:val="24"/>
              </w:rPr>
            </w:pPr>
            <w:r w:rsidRPr="00E53D90">
              <w:rPr>
                <w:sz w:val="24"/>
                <w:szCs w:val="24"/>
              </w:rPr>
              <w:t>на территории округа осуществляет свою де</w:t>
            </w:r>
            <w:r w:rsidRPr="00E53D90">
              <w:rPr>
                <w:sz w:val="24"/>
                <w:szCs w:val="24"/>
              </w:rPr>
              <w:t>я</w:t>
            </w:r>
            <w:r w:rsidRPr="00E53D90">
              <w:rPr>
                <w:sz w:val="24"/>
                <w:szCs w:val="24"/>
              </w:rPr>
              <w:t>тельность 20 рекламных компаний, что в по</w:t>
            </w:r>
            <w:r w:rsidRPr="00E53D90">
              <w:rPr>
                <w:sz w:val="24"/>
                <w:szCs w:val="24"/>
              </w:rPr>
              <w:t>л</w:t>
            </w:r>
            <w:r w:rsidRPr="00E53D90">
              <w:rPr>
                <w:sz w:val="24"/>
                <w:szCs w:val="24"/>
              </w:rPr>
              <w:t xml:space="preserve">ной мере </w:t>
            </w:r>
            <w:proofErr w:type="gramStart"/>
            <w:r w:rsidRPr="00E53D90">
              <w:rPr>
                <w:sz w:val="24"/>
                <w:szCs w:val="24"/>
              </w:rPr>
              <w:t>обеспечивает потребность в</w:t>
            </w:r>
            <w:proofErr w:type="gramEnd"/>
            <w:r w:rsidRPr="00E53D90">
              <w:rPr>
                <w:sz w:val="24"/>
                <w:szCs w:val="24"/>
              </w:rPr>
              <w:t xml:space="preserve"> данном виде услуг. Подго</w:t>
            </w:r>
            <w:r w:rsidRPr="00E53D90">
              <w:rPr>
                <w:color w:val="000000"/>
                <w:sz w:val="24"/>
                <w:szCs w:val="24"/>
              </w:rPr>
              <w:t xml:space="preserve">товлено 7 уведомлений о </w:t>
            </w:r>
            <w:r w:rsidRPr="00E53D90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53D9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53D90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допустимости </w:t>
            </w:r>
            <w:r w:rsidRPr="00E53D90">
              <w:rPr>
                <w:color w:val="000000"/>
                <w:sz w:val="24"/>
                <w:szCs w:val="24"/>
              </w:rPr>
              <w:t xml:space="preserve">выявленных </w:t>
            </w:r>
            <w:r w:rsidRPr="00E53D90">
              <w:rPr>
                <w:color w:val="000000"/>
                <w:sz w:val="24"/>
                <w:szCs w:val="24"/>
                <w:shd w:val="clear" w:color="auto" w:fill="FFFFFF"/>
              </w:rPr>
              <w:t>нарушений обяз</w:t>
            </w:r>
            <w:r w:rsidRPr="00E53D9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53D90">
              <w:rPr>
                <w:color w:val="000000"/>
                <w:sz w:val="24"/>
                <w:szCs w:val="24"/>
                <w:shd w:val="clear" w:color="auto" w:fill="FFFFFF"/>
              </w:rPr>
              <w:t>тельных требований</w:t>
            </w:r>
            <w:r w:rsidRPr="00E53D90">
              <w:rPr>
                <w:color w:val="000000"/>
                <w:sz w:val="24"/>
                <w:szCs w:val="24"/>
              </w:rPr>
              <w:t xml:space="preserve"> при размещении рекла</w:t>
            </w:r>
            <w:r w:rsidRPr="00E53D90">
              <w:rPr>
                <w:color w:val="000000"/>
                <w:sz w:val="24"/>
                <w:szCs w:val="24"/>
              </w:rPr>
              <w:t>м</w:t>
            </w:r>
            <w:r w:rsidRPr="00E53D90">
              <w:rPr>
                <w:color w:val="000000"/>
                <w:sz w:val="24"/>
                <w:szCs w:val="24"/>
              </w:rPr>
              <w:t>ных и информационных конструкций</w:t>
            </w:r>
          </w:p>
        </w:tc>
      </w:tr>
      <w:tr w:rsidR="001154A0" w:rsidRPr="00E53D90" w:rsidTr="001A6CB7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II. Системные мероприятия по развитию конкуренции в округе</w:t>
            </w:r>
          </w:p>
        </w:tc>
      </w:tr>
      <w:tr w:rsidR="001154A0" w:rsidRPr="00E53D90" w:rsidTr="001154A0">
        <w:trPr>
          <w:trHeight w:val="191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Оказание участникам закупок товаров, работ, услуг и заказч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кам округа методической пом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щи по вопросам формирования заявок, а также правовое сопр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вождение при осуществлении 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купок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комитет по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 закупкам администр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ции Георгиевского горо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ского округа Ставропол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ского края (далее - комитет по муниципальным заку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7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специалисты комитета по муниципальным 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купкам администрации Георгиевского горо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ского округа Ставропольского края (далее – комитет по муниципальным закупкам) рег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лярно осуществляют методическую помощь и консультации заказчикам Георгиевского горо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Создание условий, в соответс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вии с которыми хозяйствующие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субъекты при допуске к участию в закупках товаров, работ, услуг для обеспечения муниципальных нужд принимают участие в 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купках на равных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за 1 полугодие 2021г комитетом по муниц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пальным закупкам проведено 108 закупок на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общую сумму более 100,8 млн. рублей. Всего на участие в закупках подано 462 заявки. В 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зультате конкурентных процедур экономия средств бюджетов всех уровней превысила 22,8 млн. рублей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недискр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минационного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доступа хозяйс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вующих субъектов на товарные рынки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комитет по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10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в целях увеличения количества закупок, осущ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ствляемых с использованием электронной то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говой системы для автоматизации закупок 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варов, работ, услуг для обеспечения муниц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пальных нужд принято Постановление админ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страции Георгиевского городского округа Ставропольского края от 30 сентября 2019 г. №3122 «Об осуществлении закупок товаров, работ, услуг малого объема», в соответствии с которым все муниципальные заказчики Гео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гиевского городского округа Ставропольского края осуществляют закупки малого объема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средством</w:t>
            </w:r>
            <w:proofErr w:type="gramEnd"/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использования электронной торг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вой системы для автоматизации закупок малого объема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«ОТС – </w:t>
            </w:r>
            <w:r w:rsidRPr="00E53D90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иннов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ционного творчества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образования и молодёжной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 рамках реализации государственной мол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дежной политики на территории округа пров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дится ряд мероприятий по поддержке научной, творческой и предпринимательской активности молодежи округа. За отчетный период пров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дено 44 мероприятия с целью правового пр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свещения, информирования о культурных тр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дициях и нормах поведения для данной катег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рии граждан при активном участии Молоде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ж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ного этнического совета Георгиевского горо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ского округа Ставропольского края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Проведение общественно знач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мых мероприятий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ными организациями дополн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тельного образования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 xml:space="preserve"> и молодёжной политики;</w:t>
            </w:r>
          </w:p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1072F">
            <w:pPr>
              <w:pStyle w:val="af9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муниципальными организациями дополнительного образования округа проведено 98 общественно значимых мероприятия, которые были направлены на выявление одаренных детей, развитие их талантов и способностей. В данный период учащиеся и педагогические работники принимали активное участие в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конкурсах, фестивалях, акциях.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Основными стали мероприятия, посвященные 76-летию Великой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Победы (</w:t>
            </w:r>
            <w:r w:rsidRPr="00E53D90">
              <w:rPr>
                <w:rStyle w:val="af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VI патриотический форум «Заветам героев верны»,</w:t>
            </w:r>
            <w:r w:rsidRPr="00E53D90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28 муниципальный этап слёта участников туристско-краеведческого движения «Отечество», </w:t>
            </w:r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Всероссийских соревнований по легкоатлетическому </w:t>
            </w:r>
            <w:proofErr w:type="spellStart"/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четырехборью</w:t>
            </w:r>
            <w:proofErr w:type="spellEnd"/>
            <w:r w:rsidRPr="00E5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«Шиповка юных»,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Георгиевского городского округа Ставропольского края по легкой атлетике и т д.) </w:t>
            </w:r>
            <w:proofErr w:type="gramEnd"/>
          </w:p>
          <w:p w:rsidR="001154A0" w:rsidRPr="00E53D90" w:rsidRDefault="001154A0" w:rsidP="00CF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 xml:space="preserve">Работая в формате </w:t>
            </w:r>
            <w:proofErr w:type="spellStart"/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онлайн</w:t>
            </w:r>
            <w:proofErr w:type="spellEnd"/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/</w:t>
            </w:r>
            <w:proofErr w:type="spellStart"/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оффлайн</w:t>
            </w:r>
            <w:proofErr w:type="spellEnd"/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, реализуя интересные проекты, повышая уровень масте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р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ства, работники культуры не просто расширили географию мероприятий, но и достигли выс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ких результатов. Творческие самодеятельные коллективы округа известны не только в ро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д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ном крае, но и на всероссийском и междун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а</w:t>
            </w:r>
            <w:r w:rsidRPr="00E53D90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</w:rPr>
              <w:t>родном уровне.</w:t>
            </w:r>
            <w:r w:rsidRPr="00E5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В 2021 году продолжились м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роприятия в рамках межведомственных кул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турно-образовательных проектов. Всего в 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четном периоде в сфере культуры проведено 1840 </w:t>
            </w:r>
            <w:proofErr w:type="spellStart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650 </w:t>
            </w:r>
            <w:proofErr w:type="spellStart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деятельн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сти организаций, образующих инфраструктуру поддержки субъектов малого и среднего предпринимательства в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center"/>
              <w:rPr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E47F2">
            <w:pPr>
              <w:pStyle w:val="a3"/>
              <w:jc w:val="both"/>
              <w:rPr>
                <w:sz w:val="24"/>
                <w:szCs w:val="24"/>
              </w:rPr>
            </w:pPr>
            <w:r w:rsidRPr="00E53D90">
              <w:rPr>
                <w:sz w:val="24"/>
                <w:szCs w:val="24"/>
              </w:rPr>
              <w:t>в округе обеспечивается эффективная работа и взаимодействие с организациями, образующ</w:t>
            </w:r>
            <w:r w:rsidRPr="00E53D90">
              <w:rPr>
                <w:sz w:val="24"/>
                <w:szCs w:val="24"/>
              </w:rPr>
              <w:t>и</w:t>
            </w:r>
            <w:r w:rsidRPr="00E53D90">
              <w:rPr>
                <w:sz w:val="24"/>
                <w:szCs w:val="24"/>
              </w:rPr>
              <w:t>ми инфраструктуру поддержки субъектов м</w:t>
            </w:r>
            <w:r w:rsidRPr="00E53D90">
              <w:rPr>
                <w:sz w:val="24"/>
                <w:szCs w:val="24"/>
              </w:rPr>
              <w:t>а</w:t>
            </w:r>
            <w:r w:rsidRPr="00E53D90">
              <w:rPr>
                <w:sz w:val="24"/>
                <w:szCs w:val="24"/>
              </w:rPr>
              <w:t>лого и среднего предпринимательства (далее – краевые фонды).</w:t>
            </w:r>
          </w:p>
          <w:p w:rsidR="001154A0" w:rsidRPr="00E53D90" w:rsidRDefault="001154A0" w:rsidP="003E47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Актуальная информация об услугах краевых фондов, льготном микро кредитовании, мерах господдержки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предпринимательства, в том числе самозанятых граждан, </w:t>
            </w:r>
            <w:r w:rsidRPr="00E53D90">
              <w:rPr>
                <w:rFonts w:ascii="Times New Roman" w:hAnsi="Times New Roman"/>
                <w:bCs/>
                <w:sz w:val="24"/>
                <w:szCs w:val="24"/>
              </w:rPr>
              <w:t>о развитии конкуренции в округе и крае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постоянной основе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 сайте 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руга в разделах «Поддержка и развитие малого и среднего предпринимательства» (http://www.georgievsk.ru/spb/), «Развитие ко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куренции»</w:t>
            </w:r>
            <w:r w:rsidR="00F7202A"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(http://georgievsk.ru/razvitie-konkurentsii/), «Объявления», «Новости», в СМИ (газета «Георгиевская округа</w:t>
            </w:r>
            <w:proofErr w:type="gram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«Георг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евские известия»), в социальных сетях на оф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циальных страницах администрации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 развития и торговли администрации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54A0" w:rsidRPr="00E53D90" w:rsidRDefault="001154A0" w:rsidP="003E47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 сайте округа в разделе «По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держка и развитие малого и среднего предпр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нимательства» размещен реестр организаций, образующих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инфраструктуру поддержки суб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и среднего предпринимательства на территории Ставропольского края (http://www.georgievsk.ru/spb/konsult-podderzhka.php), а также сведения о </w:t>
            </w:r>
            <w:proofErr w:type="spellStart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, комитетах, ведомствах, федеральных корпорациях, оказывающих меры государс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поддержки бизнеса (раздел «Инфр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структура поддержки МСП» http://georgievsk.ru/spb/infrastruktura-podderzhki-msp.php).</w:t>
            </w:r>
            <w:proofErr w:type="gramEnd"/>
          </w:p>
          <w:p w:rsidR="001154A0" w:rsidRPr="00E53D90" w:rsidRDefault="001154A0" w:rsidP="003E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Ставропольским краевым фондом микрофинансирования Фондом ми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рофинансирования субъектов МСП в Ставр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польском крае финансовая поддержка на сумму 11,5 млн. рублей оказана 3 субъектам МСП, осуществляющим деятельность на территории округа.</w:t>
            </w:r>
          </w:p>
          <w:p w:rsidR="001154A0" w:rsidRPr="00E53D90" w:rsidRDefault="001154A0" w:rsidP="003E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Гарантийным фондом поддержки субъектов МСП в Ставропольском крае предоставлены поручительства 3 субъектам МСП округа, на сумму 66,95 млн. рублей.</w:t>
            </w:r>
          </w:p>
          <w:p w:rsidR="001154A0" w:rsidRPr="00E53D90" w:rsidRDefault="001154A0" w:rsidP="003E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Фондом поддержки предпринимательства в Ставропольском крае субъектам МСП, осущ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ствляющим деятельность на территории окр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га, было оказано 15 услуг.</w:t>
            </w:r>
          </w:p>
          <w:p w:rsidR="001154A0" w:rsidRPr="00E53D90" w:rsidRDefault="001154A0" w:rsidP="00B0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Финансовая поддержка по программам мин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стерства сельского хозяйства Ставропольского края оказана 18 субъектам МСП округа на сумму 84,4 млн. рублей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Методическое и консультацио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ное сопровождение деятельн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сти, связанной с разработкой и рассмотрением предложений о реализации проектов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пально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– частного партнерства, принятием решений о реализации проектов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– час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ного партнерства</w:t>
            </w:r>
            <w:r w:rsidRPr="00E53D9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E5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администрацией округа утвержден Порядок межведомственного взаимодействия структу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подразделений администрации округа на этапе разработки и рассмотрения предложения о реализации проекта муниципально-частного партнерства, принятии решений о реализации проекта муниципально-частного партнерства, в том числе на срок, превышающий срок дейс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вия утвержденных лимитов бюджетных обяз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тельств, заключения соглашения о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пально-частном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партнерстве (постановление администрации округа от 26 октября 2017 г. №1872).</w:t>
            </w:r>
            <w:proofErr w:type="gramEnd"/>
          </w:p>
          <w:p w:rsidR="001154A0" w:rsidRPr="00E53D90" w:rsidRDefault="001154A0" w:rsidP="00E5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управления экономического развития и торговли по мере необходимости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оказывается информационно-консультационная помощь при рассмотрении предложений о реализации проектов муниц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пально-частного партнерства и методическое сопровождение указанных проектов при их реализации на территории округа.</w:t>
            </w:r>
          </w:p>
          <w:p w:rsidR="001154A0" w:rsidRPr="00E53D90" w:rsidRDefault="001154A0" w:rsidP="00E5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 о мерах государстве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поддержки, оказываемых при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реализации проектов муниципально-частного партнерства,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округа 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странице управления 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экономического развития и торговли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«Интернет», в СМИ (газета «Георгиевская округа»), в соц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сетях на официальных страницах адм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 развития и торговли админ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  <w:proofErr w:type="gramEnd"/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Методическое и консультацио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ное сопровождение деятельн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сти, связанной с разработкой и рассмотрением предложений о заключении концессионных 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глашений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E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администрацией округа разработан и утве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жден Порядок межведомственного взаимоде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ствия структурных подразделений округа на этапе разработки, рассмотрения, принятия 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шения о заключении концессионного соглаш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ния, инициатором которого является структу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ное подразделение администрации округа (п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администрации округа от 23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тября 2017 г. №1820).</w:t>
            </w:r>
          </w:p>
          <w:p w:rsidR="001154A0" w:rsidRPr="00E53D90" w:rsidRDefault="001154A0" w:rsidP="003E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управления экономического развития и торговли по мере необходимости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оказывается информационно-консультационная помощь при рассмотрении предложений о заключении концессионных 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глашений и методическое сопровождение ук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занных проектов при их реализации на терр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тории округа.</w:t>
            </w:r>
          </w:p>
          <w:p w:rsidR="001154A0" w:rsidRPr="00E53D90" w:rsidRDefault="001154A0" w:rsidP="00B01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 о мерах государстве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поддержки, оказываемых при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реализации заключенных концессионных соглашений,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округа 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странице управления 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экономического развития и торговли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«Интернет», в СМИ (газета «Георгиевская округа»), в соц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сетях на официальных страницах адм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 развития и торговли админ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страции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  <w:proofErr w:type="gramEnd"/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Формирование перечня объектов муниципальной собственности округа, в отношении которых планируется заключение согл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шений о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– час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ном партнерстве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B01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перечень объектов муниципальной собственн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сти округа, расположенных на территории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руга, в отношении которых планируется 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ключение соглашений о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муниципально-частном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партнерстве, размещен на официал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ном сайте округа в информационно-телекоммуникационной сети «Интернет» в ра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деле «Экономика»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sym w:font="Symbol" w:char="00AE"/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подраздел «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но-частное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партнерство»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(http://www.georgievsk.ru/about/admin/economics/partnerstvo.php)</w:t>
            </w:r>
          </w:p>
        </w:tc>
      </w:tr>
      <w:tr w:rsidR="001154A0" w:rsidRPr="00E53D90" w:rsidTr="001154A0">
        <w:trPr>
          <w:trHeight w:val="52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Формирование перечня объектов муниципальной собственности округа, в отношении которых планируется заключение конце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сионных соглашений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B01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концессионные соглашения в отчетном пери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де не заключались</w:t>
            </w:r>
          </w:p>
          <w:p w:rsidR="001154A0" w:rsidRPr="00E53D90" w:rsidRDefault="001154A0" w:rsidP="00B01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Обеспечение опубликования и актуализации на официальном сайте округа в информационно - телекоммуникационной сети «Интернет» информации об об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ъ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ектах, находящихся в муниц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пальной собственности, включая сведения о наименованиях об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ъ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ектов, их местонахождении, х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рактеристиках и целевом назн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имуществе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и земельных отнош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BC746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E53D90">
              <w:rPr>
                <w:b w:val="0"/>
                <w:color w:val="000000" w:themeColor="text1"/>
                <w:sz w:val="24"/>
                <w:szCs w:val="24"/>
              </w:rPr>
              <w:t>информация об объектах, находящихся в мун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ципальной собственности, включая сведения о наименованиях объектов, их местонахождении, характеристиках и целевом назначении объе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к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тов, существующих ограничениях их использ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вания и обременении правами третьих лиц, размещена на официальном сайте округа на странице управления имущественных и з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е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мельных отношений в разделе «Информация об объектах, находящихся в муниципальной со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б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ственности Георгиевского городского округа» (http://georgievsk.ru/administr/stradm/kumi/inform-ob-obektakh.php)</w:t>
            </w:r>
            <w:proofErr w:type="gramEnd"/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реестра унитарных предприятий и иных хозяйс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вующих субъектов с долей мун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ципального участия округа более 50 процентов с включением и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формации об основных показат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 их экономической (финанс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вой) деятельности и ведение его в актуальном состоянии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BA1E7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территории округа по состоянию на 01.07.2021 года осуществляют деятельность 113 хозяйствующих субъекта, доля участия м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ниципального образования, в которых соста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ляет 50 и более процентов, в том числе мун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 бюджетных учреждений – 57 орг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низаций (50,44%), муниципальных казённых учреждений - 37 организаций (32,74%), мун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 унитарных предприятий – 9 пре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приятий (7,96%), органы местного самоупра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– 10 юридических лиц (8,86%).</w:t>
            </w:r>
            <w:proofErr w:type="gramEnd"/>
          </w:p>
          <w:p w:rsidR="001154A0" w:rsidRPr="00E53D90" w:rsidRDefault="001154A0" w:rsidP="00BA1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деятельности хозяйствующих субъектов, доля участия муниципального обр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зования в которых составляет 50 и более пр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центов размещена на сайте официальном окр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 в разделе «Развитие конкуренции» http://www.georgievsk.ru/razvitie-konkurentsii/vnedrenie-standarta/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представителей органов местного самоуправления округа в семинарах - совещаниях по осуществлению закупок у суб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ъ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ектов малого и среднего пре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принимательства в Ставропол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ском крае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комитет по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 закупкам;</w:t>
            </w:r>
          </w:p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5A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4 мероприятия с предпринимательским сообществом округа, в том числе </w:t>
            </w:r>
            <w:r w:rsidRPr="00E5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реализации </w:t>
            </w:r>
            <w:r w:rsidRPr="00E53D9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Федерал</w:t>
            </w:r>
            <w:r w:rsidRPr="00E53D9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ь</w:t>
            </w:r>
            <w:r w:rsidRPr="00E53D9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1 диску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сия, 1 круглый стол, 1 деловая встреча, 1 сем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нар, в которых приняли участие более 80 пре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ставителей бизнеса, осуществляющих деятел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округа; часть мероприятий проведена в дистанционном формате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Увеличение доли закупок тов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ров, работ, услуг у субъектов 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лого предпринимательства, соц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ально ориентированных неко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мерческих организаций</w:t>
            </w:r>
            <w:r w:rsidRPr="00E53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 ос</w:t>
            </w:r>
            <w:r w:rsidRPr="00E53D9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ществлении закупок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для обесп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чения муниципальных нужд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комитет по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 закупкам;</w:t>
            </w:r>
          </w:p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заказчики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D07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в соответствии с требованиями статьи 30 Зак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на №44-ФЗ комитет по муниципальным заку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кам осуществляет закупки у субъектов малого предпринимательства и социально ориентир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ванных некоммерческих организаций. Доля з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купок среди субъектов малого предприним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тельства в 1 полугодии 2021 г. превышает 86% всех закупок, проводимых конкурентными сп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собами, при необходимом минимуме 15%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Повышение конкуренции среди субъектов малого предприним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комитет по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ным закупкам</w:t>
            </w:r>
          </w:p>
          <w:p w:rsidR="001154A0" w:rsidRPr="00E53D90" w:rsidRDefault="001154A0" w:rsidP="002A409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AE3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при осуществлении закупок среди субъектов малого предпринимательства и социально ор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ентированных некоммерческих организаций в 1 полугодии 2021 года экономия средств бюдж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тов всех уровней превысила 22,2 млн. рублей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Определение целесообразности деятельности муниципальных унитарных предприятий округа в условиях рыночных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имуществе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и земельных отнош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FC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335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количество муниципальных унитарных пре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приятий, доля в уставном капитале которых находятся в муниципальной собственности, ежегодно сокращается. </w:t>
            </w:r>
          </w:p>
          <w:p w:rsidR="001154A0" w:rsidRPr="00E53D90" w:rsidRDefault="001154A0" w:rsidP="003359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sz w:val="24"/>
                <w:szCs w:val="24"/>
              </w:rPr>
              <w:t xml:space="preserve">В 2020 году,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прекращена деятельность МУП «Краснокумское архитектурно-землеустроительное бюро». В связи с этим 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б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щее число муниципальных унитарных пре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приятий, осуществлявших деятельность на те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ритории округа, на 1 января 2021 года сократ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лось к уровню 2020 года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единицу и сост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вило 9 единиц.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По состоянию на 01.07.2021 г. 2 муниципальных унитарных предприятия нах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дятся в стадии ликвидации – 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МУП ГГО СК «Незлобненский земельный отдел» и ГМУТП «Дары природы»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, 1 муниципальное унитарное предприятие находится в стадии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реогранизации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– ГМУП «САХ».</w:t>
            </w:r>
          </w:p>
          <w:p w:rsidR="001154A0" w:rsidRPr="00E53D90" w:rsidRDefault="001154A0" w:rsidP="0033599A">
            <w:pPr>
              <w:pStyle w:val="a3"/>
              <w:jc w:val="both"/>
              <w:rPr>
                <w:sz w:val="24"/>
                <w:szCs w:val="24"/>
              </w:rPr>
            </w:pPr>
            <w:r w:rsidRPr="00E53D90">
              <w:rPr>
                <w:sz w:val="24"/>
                <w:szCs w:val="24"/>
              </w:rPr>
              <w:t>Деятельность некоторых муниципальных ун</w:t>
            </w:r>
            <w:r w:rsidRPr="00E53D90">
              <w:rPr>
                <w:sz w:val="24"/>
                <w:szCs w:val="24"/>
              </w:rPr>
              <w:t>и</w:t>
            </w:r>
            <w:r w:rsidRPr="00E53D90">
              <w:rPr>
                <w:sz w:val="24"/>
                <w:szCs w:val="24"/>
              </w:rPr>
              <w:t>тарных предприятий обусловлена не критери</w:t>
            </w:r>
            <w:r w:rsidRPr="00E53D90">
              <w:rPr>
                <w:sz w:val="24"/>
                <w:szCs w:val="24"/>
              </w:rPr>
              <w:t>я</w:t>
            </w:r>
            <w:r w:rsidRPr="00E53D90">
              <w:rPr>
                <w:sz w:val="24"/>
                <w:szCs w:val="24"/>
              </w:rPr>
              <w:t>ми экономической эффективности, а прежде всего необходимостью удовлетворения перв</w:t>
            </w:r>
            <w:r w:rsidRPr="00E53D90">
              <w:rPr>
                <w:sz w:val="24"/>
                <w:szCs w:val="24"/>
              </w:rPr>
              <w:t>о</w:t>
            </w:r>
            <w:r w:rsidRPr="00E53D90">
              <w:rPr>
                <w:sz w:val="24"/>
                <w:szCs w:val="24"/>
              </w:rPr>
              <w:t xml:space="preserve">степенных потребностей населения округа. </w:t>
            </w:r>
          </w:p>
          <w:p w:rsidR="001154A0" w:rsidRPr="00E53D90" w:rsidRDefault="001154A0" w:rsidP="00F715B4">
            <w:pPr>
              <w:jc w:val="both"/>
              <w:rPr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Существование муниципальной аптеки в окр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ге связано с обеспечением деятельности спец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альных рецептурно-производственных отделов для производства лекарственных препаратов по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рецептам врачей, отпуска лекарственных пр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паратов льготным категориям граждан, кроме того они имеют специальные лицензии на пр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во отпуска наркотических обезболивающих препаратов для онкологических больных и психотропных препаратов соответствующим категориям больных</w:t>
            </w:r>
          </w:p>
        </w:tc>
      </w:tr>
      <w:tr w:rsidR="001154A0" w:rsidRPr="00E53D90" w:rsidTr="001154A0">
        <w:trPr>
          <w:trHeight w:val="37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Поддержание в актуальном 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стоянии на официальном сайте округа в информационно - тел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коммуникационной сети «Инте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нет» информации о муниципал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ном имуществе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имуществе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ных и земельных отнош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5E21F1">
            <w:pPr>
              <w:pStyle w:val="1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E53D90">
              <w:rPr>
                <w:b w:val="0"/>
                <w:color w:val="000000" w:themeColor="text1"/>
                <w:sz w:val="24"/>
                <w:szCs w:val="24"/>
              </w:rPr>
              <w:t xml:space="preserve">информация о муниципальном имуществе </w:t>
            </w:r>
            <w:r w:rsidRPr="00E53D90">
              <w:rPr>
                <w:b w:val="0"/>
                <w:sz w:val="24"/>
                <w:szCs w:val="24"/>
              </w:rPr>
              <w:t>ежемесячно обновляется</w:t>
            </w:r>
            <w:r w:rsidRPr="00E53D90">
              <w:rPr>
                <w:sz w:val="24"/>
                <w:szCs w:val="24"/>
              </w:rPr>
              <w:t xml:space="preserve"> 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на официальном сайте округа на странице управления имущественных и земельных отношений в разделе «Информ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ция об объектах, находящихся в муниципал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b w:val="0"/>
                <w:color w:val="000000" w:themeColor="text1"/>
                <w:sz w:val="24"/>
                <w:szCs w:val="24"/>
              </w:rPr>
              <w:t>ной собственности Георгиевского городского округа» (http://georgievsk.ru/administr/stradm/kumi/inform-ob-obektakh.php)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 - </w:t>
            </w:r>
            <w:proofErr w:type="spellStart"/>
            <w:proofErr w:type="gramStart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кон-сультативной</w:t>
            </w:r>
            <w:proofErr w:type="spellEnd"/>
            <w:proofErr w:type="gramEnd"/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негосуда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ственным (немуниципальным) организациям в сфере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5852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сотрудниками администрации округа на пост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янной основе осуществляется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мационно - консультативной помощи негос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дарственным (немуниципальным) организац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ям в сфере культуры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отчетном периоде ко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сультационно-информационная поддержка ок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зана 5 негосударственным (частным) организ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циям в сфере культуры.</w:t>
            </w:r>
          </w:p>
          <w:p w:rsidR="001154A0" w:rsidRPr="00E53D90" w:rsidRDefault="001154A0" w:rsidP="0058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При проведении культурно-массовых мер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приятий в округе привлекаются специалисты из Центра «Процветание», Ансамбль «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E53D90">
              <w:rPr>
                <w:rFonts w:ascii="Times New Roman" w:hAnsi="Times New Roman"/>
                <w:sz w:val="24"/>
                <w:szCs w:val="24"/>
              </w:rPr>
              <w:t>» (руководитель Семенова Я.О.) и других частных организаций.</w:t>
            </w:r>
          </w:p>
          <w:p w:rsidR="001154A0" w:rsidRPr="00E53D90" w:rsidRDefault="001154A0" w:rsidP="00585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информация по вопросам деятел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и мерам государственной поддержки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(немуниципальным) орган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зациям в сфере культуры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размещается на 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циальном сайте округа и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 управления культуры и туризма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округа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«Интернет», в СМИ (газета «Георгиевская округа»), в соц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сетях на официальных страницах адм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нистрации округа, в социальной сети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официальной странице управления экономического развития и торговли админ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</w:t>
            </w:r>
            <w:proofErr w:type="gram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аккаунт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msp</w:t>
            </w:r>
            <w:proofErr w:type="spellEnd"/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оценки регулиру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ю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щего воздействия проектов но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мативных правовых актов адм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нистрации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округа, затрагива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ю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щих вопросы осуществления предпринимательской и инвест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ционной деятельности</w:t>
            </w:r>
            <w:r w:rsidRPr="00E5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полугодии 2021 года проведены процедуры оценки регулирующего воздействия и подг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товлены заключения об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оценке регулирующего воздействия проектов нормативных правовых актов администрации округа, затрагивающих вопросы осуществления предпринимательской и инвестиционной деятельности (далее – ОРВ) 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2 проектам нормативных правовых актов администрации округа.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По результатам ОРВ сделаны выводы о наличии достаточного обо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нования решения проблемы предложенным способом регулирования и об отсутствии в представленных проектах положений, ввод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щих избыточные административные обязанн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сти, запреты и ограничения для субъектов предпринимательской и инвестиционной де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я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тельности или способствующих их введению, оказывающих негативное влияние на отрасли экономики муниципального образования Гео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гиевский городской округ, способствующих </w:t>
            </w:r>
            <w:r w:rsidRPr="00E53D90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возникновению необоснованных расходов субъектов предпринимательской и инвестиц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онной деятельности, а также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необоснованных расходов бюджета округа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Проведение экспертизы норм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тивных правовых актов админ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страции округа, затрагивающих вопросы осуществления пре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принимательской и инвестиц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отчетного периода проведена экспе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тиза и подготовлены заключения о проведении экспертизы по 1 принятому и действующему нормативно правовому акту администрации округа, </w:t>
            </w:r>
            <w:proofErr w:type="gramStart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затрагивающий</w:t>
            </w:r>
            <w:proofErr w:type="gramEnd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 осуществл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предпринимательской и инвестиционной деятельности. По итогам проведенной экспе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тизы установлено, что в нормативных прав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 актах администрации округа не выявлено положений, вводящих избыточные обязанн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сти, запреты и ограничения для субъектов предпринимательской и инвестиционной де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тельности или способствующих их введению, а также положений, способствующих возникн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вению необоснованных расходов бюджета 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руга, даны положительные заключения</w:t>
            </w:r>
          </w:p>
        </w:tc>
      </w:tr>
      <w:tr w:rsidR="001154A0" w:rsidRPr="00E53D90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Функционирование системы внутреннего обеспечения соо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ветствия требованиям антимон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польного законодательства (д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лее -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антимонопольный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компл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енс) в деятельности администр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ции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настоящее время в администрации округа осуществлено внедрение системы внутреннего обеспечения соответствия требованиям ант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монопольного законодательства.</w:t>
            </w:r>
          </w:p>
          <w:p w:rsidR="001154A0" w:rsidRPr="00E53D90" w:rsidRDefault="001154A0" w:rsidP="001859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Разработаны нормативные правовые акты а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министрации округа в сфере антимонопольного </w:t>
            </w:r>
            <w:proofErr w:type="spellStart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создан подраздел «Антимонопол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ный комплаенс» на официальном сайте округа, </w:t>
            </w:r>
          </w:p>
          <w:p w:rsidR="001154A0" w:rsidRPr="00E53D90" w:rsidRDefault="001154A0" w:rsidP="001859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http://www.georgievsk.ru/razvitie-konkurentsii/antimonopolnyy-komplaens.php.</w:t>
            </w:r>
          </w:p>
          <w:p w:rsidR="001154A0" w:rsidRPr="00E53D90" w:rsidRDefault="001154A0" w:rsidP="001859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Урегулировано взаимодействие структурных 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подразделений администрации округа по в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просам организации системы внутреннего обеспечения соответствия требованиям ант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монопольного законодательства и внедрения антимонопольного </w:t>
            </w:r>
            <w:proofErr w:type="spellStart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154A0" w:rsidRPr="00E53D90" w:rsidRDefault="001154A0" w:rsidP="00185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снижения рисков нарушения антим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нопольного законодательства разработан План мероприятий («дорожная карта») по снижению рисков нарушения антимонопольного закон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дательства в администрации округа</w:t>
            </w:r>
          </w:p>
        </w:tc>
      </w:tr>
      <w:tr w:rsidR="001154A0" w:rsidRPr="00310FA1" w:rsidTr="001154A0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Формирование доклада (инфо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 xml:space="preserve">мации) об </w:t>
            </w:r>
            <w:proofErr w:type="gramStart"/>
            <w:r w:rsidRPr="00E53D90">
              <w:rPr>
                <w:rFonts w:ascii="Times New Roman" w:hAnsi="Times New Roman"/>
                <w:sz w:val="24"/>
                <w:szCs w:val="24"/>
              </w:rPr>
              <w:t>антимонопольном</w:t>
            </w:r>
            <w:proofErr w:type="gramEnd"/>
            <w:r w:rsidRPr="00E5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D90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935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управление экономическ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го развития и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0" w:rsidRPr="00E53D90" w:rsidRDefault="001154A0" w:rsidP="001859F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периоде по итогам 2020 года пров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дена оценка эффективности функционирования антимонопольного </w:t>
            </w:r>
            <w:proofErr w:type="spellStart"/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, проведен ра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чёт ключевых показателей оценки эффективн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антимонопольного </w:t>
            </w:r>
            <w:proofErr w:type="spellStart"/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админис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рации округа. Уровень эффективности фун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ционирования антимонопольного </w:t>
            </w:r>
            <w:proofErr w:type="spellStart"/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 w:rsidRPr="00E53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администрации округа в общей сумме составил 100 баллов.</w:t>
            </w:r>
          </w:p>
          <w:p w:rsidR="001154A0" w:rsidRPr="00310FA1" w:rsidRDefault="001154A0" w:rsidP="001859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Отчет о функционировании системы внутре</w:t>
            </w: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него обеспечения соответствия требованиям антимонопольного законодательства </w:t>
            </w:r>
            <w:r w:rsidRPr="00E53D90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 админ</w:t>
            </w: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страции округа за 2020 год утвержден 27 янв</w:t>
            </w: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3D9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ря 2021 года и размещен на официальном сайте </w:t>
            </w:r>
            <w:r w:rsidRPr="00E53D90">
              <w:rPr>
                <w:rStyle w:val="contextualspellingandgrammarerror"/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E53D90">
              <w:rPr>
                <w:rStyle w:val="normaltextrun"/>
                <w:sz w:val="24"/>
                <w:szCs w:val="24"/>
              </w:rPr>
              <w:t xml:space="preserve"> (</w:t>
            </w:r>
            <w:r w:rsidRPr="00E53D90">
              <w:rPr>
                <w:rFonts w:ascii="Times New Roman" w:hAnsi="Times New Roman"/>
                <w:sz w:val="24"/>
                <w:szCs w:val="24"/>
              </w:rPr>
              <w:t>http://www.georgievsk.ru/razvitie-konkurentsii/doklad.php)</w:t>
            </w:r>
          </w:p>
        </w:tc>
      </w:tr>
    </w:tbl>
    <w:p w:rsidR="008D5A63" w:rsidRPr="00310FA1" w:rsidRDefault="008D5A63" w:rsidP="008D5A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A63" w:rsidRPr="00310FA1" w:rsidRDefault="008D5A63" w:rsidP="008D5A63">
      <w:pPr>
        <w:jc w:val="both"/>
        <w:rPr>
          <w:rFonts w:ascii="Times New Roman" w:hAnsi="Times New Roman"/>
          <w:sz w:val="24"/>
          <w:szCs w:val="24"/>
        </w:rPr>
        <w:sectPr w:rsidR="008D5A63" w:rsidRPr="00310FA1" w:rsidSect="00310FA1">
          <w:headerReference w:type="even" r:id="rId11"/>
          <w:headerReference w:type="default" r:id="rId12"/>
          <w:pgSz w:w="16838" w:h="11906" w:orient="landscape" w:code="9"/>
          <w:pgMar w:top="993" w:right="567" w:bottom="993" w:left="1134" w:header="709" w:footer="709" w:gutter="0"/>
          <w:cols w:space="708"/>
          <w:titlePg/>
          <w:docGrid w:linePitch="360"/>
        </w:sectPr>
      </w:pPr>
    </w:p>
    <w:p w:rsidR="004E6563" w:rsidRPr="00310FA1" w:rsidRDefault="004E6563" w:rsidP="00E53D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4E6563" w:rsidRPr="00310FA1" w:rsidSect="004E6563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8D" w:rsidRDefault="0080028D" w:rsidP="001410FC">
      <w:r>
        <w:separator/>
      </w:r>
    </w:p>
  </w:endnote>
  <w:endnote w:type="continuationSeparator" w:id="0">
    <w:p w:rsidR="0080028D" w:rsidRDefault="0080028D" w:rsidP="0014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8D" w:rsidRDefault="0080028D" w:rsidP="001410FC">
      <w:r>
        <w:separator/>
      </w:r>
    </w:p>
  </w:footnote>
  <w:footnote w:type="continuationSeparator" w:id="0">
    <w:p w:rsidR="0080028D" w:rsidRDefault="0080028D" w:rsidP="0014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34FA" w:rsidRPr="004470A3" w:rsidRDefault="00094DF4" w:rsidP="006317F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70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34FA" w:rsidRPr="004470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70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F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70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FA" w:rsidRPr="0024672B" w:rsidRDefault="00094DF4" w:rsidP="0024672B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24672B">
      <w:rPr>
        <w:rFonts w:ascii="Times New Roman" w:hAnsi="Times New Roman" w:cs="Times New Roman"/>
        <w:sz w:val="28"/>
        <w:szCs w:val="28"/>
      </w:rPr>
      <w:fldChar w:fldCharType="begin"/>
    </w:r>
    <w:r w:rsidR="00FA34FA" w:rsidRPr="0024672B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24672B">
      <w:rPr>
        <w:rFonts w:ascii="Times New Roman" w:hAnsi="Times New Roman" w:cs="Times New Roman"/>
        <w:sz w:val="28"/>
        <w:szCs w:val="28"/>
      </w:rPr>
      <w:fldChar w:fldCharType="separate"/>
    </w:r>
    <w:r w:rsidR="00F93F8F">
      <w:rPr>
        <w:rFonts w:ascii="Times New Roman" w:hAnsi="Times New Roman" w:cs="Times New Roman"/>
        <w:noProof/>
        <w:sz w:val="28"/>
        <w:szCs w:val="28"/>
      </w:rPr>
      <w:t>33</w:t>
    </w:r>
    <w:r w:rsidRPr="0024672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C7"/>
    <w:multiLevelType w:val="multilevel"/>
    <w:tmpl w:val="AED49B60"/>
    <w:lvl w:ilvl="0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sz w:val="20"/>
      </w:rPr>
    </w:lvl>
  </w:abstractNum>
  <w:abstractNum w:abstractNumId="1">
    <w:nsid w:val="13817ABC"/>
    <w:multiLevelType w:val="multilevel"/>
    <w:tmpl w:val="AC0268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2E8907D0"/>
    <w:multiLevelType w:val="multilevel"/>
    <w:tmpl w:val="26FC046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Arial" w:hint="default"/>
      </w:rPr>
    </w:lvl>
  </w:abstractNum>
  <w:abstractNum w:abstractNumId="3">
    <w:nsid w:val="6C752527"/>
    <w:multiLevelType w:val="multilevel"/>
    <w:tmpl w:val="D670F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87C2E"/>
    <w:rsid w:val="000069DE"/>
    <w:rsid w:val="000111A6"/>
    <w:rsid w:val="00013BDA"/>
    <w:rsid w:val="00015A56"/>
    <w:rsid w:val="0002211C"/>
    <w:rsid w:val="00022AA4"/>
    <w:rsid w:val="000237C3"/>
    <w:rsid w:val="00026067"/>
    <w:rsid w:val="00027E5A"/>
    <w:rsid w:val="000359AF"/>
    <w:rsid w:val="00065E0E"/>
    <w:rsid w:val="00065FF7"/>
    <w:rsid w:val="00067A17"/>
    <w:rsid w:val="0008323F"/>
    <w:rsid w:val="00086949"/>
    <w:rsid w:val="00094DF4"/>
    <w:rsid w:val="000B50C9"/>
    <w:rsid w:val="000C1415"/>
    <w:rsid w:val="000C3FC4"/>
    <w:rsid w:val="000C42A4"/>
    <w:rsid w:val="000C4988"/>
    <w:rsid w:val="000D0C17"/>
    <w:rsid w:val="000D1F80"/>
    <w:rsid w:val="000D3538"/>
    <w:rsid w:val="000D39F2"/>
    <w:rsid w:val="000D568F"/>
    <w:rsid w:val="00107777"/>
    <w:rsid w:val="00110528"/>
    <w:rsid w:val="0011072F"/>
    <w:rsid w:val="001154A0"/>
    <w:rsid w:val="00121BC2"/>
    <w:rsid w:val="00135388"/>
    <w:rsid w:val="001367E2"/>
    <w:rsid w:val="001410FC"/>
    <w:rsid w:val="00141F16"/>
    <w:rsid w:val="00142067"/>
    <w:rsid w:val="001473E6"/>
    <w:rsid w:val="00150F6E"/>
    <w:rsid w:val="00151631"/>
    <w:rsid w:val="001524F5"/>
    <w:rsid w:val="0015262D"/>
    <w:rsid w:val="00174485"/>
    <w:rsid w:val="001759DE"/>
    <w:rsid w:val="001843F8"/>
    <w:rsid w:val="001859FC"/>
    <w:rsid w:val="00190866"/>
    <w:rsid w:val="0019163F"/>
    <w:rsid w:val="00192F74"/>
    <w:rsid w:val="001947B7"/>
    <w:rsid w:val="001A1DA5"/>
    <w:rsid w:val="001A6CB7"/>
    <w:rsid w:val="001A702A"/>
    <w:rsid w:val="001B1063"/>
    <w:rsid w:val="001B5ACE"/>
    <w:rsid w:val="001C0541"/>
    <w:rsid w:val="001C1122"/>
    <w:rsid w:val="001D65DC"/>
    <w:rsid w:val="001E5BB4"/>
    <w:rsid w:val="001F35B0"/>
    <w:rsid w:val="001F43E8"/>
    <w:rsid w:val="001F5E30"/>
    <w:rsid w:val="00212E50"/>
    <w:rsid w:val="002153BA"/>
    <w:rsid w:val="00225B89"/>
    <w:rsid w:val="00226939"/>
    <w:rsid w:val="00227813"/>
    <w:rsid w:val="0023012E"/>
    <w:rsid w:val="0023061F"/>
    <w:rsid w:val="00234F82"/>
    <w:rsid w:val="0023654F"/>
    <w:rsid w:val="0024672B"/>
    <w:rsid w:val="002710B5"/>
    <w:rsid w:val="00275E9C"/>
    <w:rsid w:val="002877E4"/>
    <w:rsid w:val="002932B3"/>
    <w:rsid w:val="002A409E"/>
    <w:rsid w:val="002B1AE4"/>
    <w:rsid w:val="002B4E0F"/>
    <w:rsid w:val="002B63F7"/>
    <w:rsid w:val="002C220F"/>
    <w:rsid w:val="002C29CA"/>
    <w:rsid w:val="002D53EA"/>
    <w:rsid w:val="002D64B1"/>
    <w:rsid w:val="002E14D6"/>
    <w:rsid w:val="002E264A"/>
    <w:rsid w:val="002F45E3"/>
    <w:rsid w:val="002F4AB3"/>
    <w:rsid w:val="003034AE"/>
    <w:rsid w:val="003038A6"/>
    <w:rsid w:val="003062D6"/>
    <w:rsid w:val="00310FA1"/>
    <w:rsid w:val="00311B57"/>
    <w:rsid w:val="003120F9"/>
    <w:rsid w:val="00316D5F"/>
    <w:rsid w:val="0032056A"/>
    <w:rsid w:val="0033599A"/>
    <w:rsid w:val="00337735"/>
    <w:rsid w:val="00350B0E"/>
    <w:rsid w:val="0036365B"/>
    <w:rsid w:val="00366974"/>
    <w:rsid w:val="0037151E"/>
    <w:rsid w:val="00371595"/>
    <w:rsid w:val="00374321"/>
    <w:rsid w:val="00374589"/>
    <w:rsid w:val="0037462D"/>
    <w:rsid w:val="00375E93"/>
    <w:rsid w:val="00375FCA"/>
    <w:rsid w:val="003A27AE"/>
    <w:rsid w:val="003C5CFD"/>
    <w:rsid w:val="003D647A"/>
    <w:rsid w:val="003D7298"/>
    <w:rsid w:val="003E2757"/>
    <w:rsid w:val="003E47F2"/>
    <w:rsid w:val="003F1A0B"/>
    <w:rsid w:val="00403B38"/>
    <w:rsid w:val="004078E4"/>
    <w:rsid w:val="00414CF3"/>
    <w:rsid w:val="00421323"/>
    <w:rsid w:val="004260DD"/>
    <w:rsid w:val="0043075F"/>
    <w:rsid w:val="004470A3"/>
    <w:rsid w:val="0045290D"/>
    <w:rsid w:val="00454465"/>
    <w:rsid w:val="004554E4"/>
    <w:rsid w:val="00461441"/>
    <w:rsid w:val="00473D6E"/>
    <w:rsid w:val="0048178D"/>
    <w:rsid w:val="00485B1E"/>
    <w:rsid w:val="00496F2B"/>
    <w:rsid w:val="004A5103"/>
    <w:rsid w:val="004B2C75"/>
    <w:rsid w:val="004B31DA"/>
    <w:rsid w:val="004C0334"/>
    <w:rsid w:val="004C5056"/>
    <w:rsid w:val="004C5EED"/>
    <w:rsid w:val="004C60B2"/>
    <w:rsid w:val="004D2A2E"/>
    <w:rsid w:val="004D37AA"/>
    <w:rsid w:val="004D427D"/>
    <w:rsid w:val="004D54CC"/>
    <w:rsid w:val="004D66F3"/>
    <w:rsid w:val="004D6F87"/>
    <w:rsid w:val="004E09B7"/>
    <w:rsid w:val="004E6563"/>
    <w:rsid w:val="004E745F"/>
    <w:rsid w:val="004E778F"/>
    <w:rsid w:val="004F2F4F"/>
    <w:rsid w:val="004F738F"/>
    <w:rsid w:val="0050083D"/>
    <w:rsid w:val="00500FB9"/>
    <w:rsid w:val="00503997"/>
    <w:rsid w:val="0050704B"/>
    <w:rsid w:val="005141BD"/>
    <w:rsid w:val="00520099"/>
    <w:rsid w:val="00532C43"/>
    <w:rsid w:val="00532DE4"/>
    <w:rsid w:val="00542B0F"/>
    <w:rsid w:val="00546C6F"/>
    <w:rsid w:val="00551A04"/>
    <w:rsid w:val="00564DD5"/>
    <w:rsid w:val="0056560B"/>
    <w:rsid w:val="005731B8"/>
    <w:rsid w:val="00580894"/>
    <w:rsid w:val="0058132A"/>
    <w:rsid w:val="00585272"/>
    <w:rsid w:val="00587739"/>
    <w:rsid w:val="0059475F"/>
    <w:rsid w:val="005A6110"/>
    <w:rsid w:val="005B4CDC"/>
    <w:rsid w:val="005C790F"/>
    <w:rsid w:val="005D47AC"/>
    <w:rsid w:val="005E21F1"/>
    <w:rsid w:val="005E653D"/>
    <w:rsid w:val="005E6FE6"/>
    <w:rsid w:val="00630617"/>
    <w:rsid w:val="006317F7"/>
    <w:rsid w:val="006473FE"/>
    <w:rsid w:val="00654D9D"/>
    <w:rsid w:val="0067458C"/>
    <w:rsid w:val="00680F56"/>
    <w:rsid w:val="006855DB"/>
    <w:rsid w:val="006863FD"/>
    <w:rsid w:val="006870BF"/>
    <w:rsid w:val="006937B4"/>
    <w:rsid w:val="00694A08"/>
    <w:rsid w:val="00696BBD"/>
    <w:rsid w:val="006A2019"/>
    <w:rsid w:val="006A23AC"/>
    <w:rsid w:val="006A696F"/>
    <w:rsid w:val="006B0241"/>
    <w:rsid w:val="006C249B"/>
    <w:rsid w:val="006E3FD6"/>
    <w:rsid w:val="006E4387"/>
    <w:rsid w:val="006E72D5"/>
    <w:rsid w:val="006F4E67"/>
    <w:rsid w:val="006F4F04"/>
    <w:rsid w:val="0070591C"/>
    <w:rsid w:val="007108D6"/>
    <w:rsid w:val="00744027"/>
    <w:rsid w:val="007440D3"/>
    <w:rsid w:val="007505AD"/>
    <w:rsid w:val="00751472"/>
    <w:rsid w:val="00752D6A"/>
    <w:rsid w:val="007A6436"/>
    <w:rsid w:val="007A6F9E"/>
    <w:rsid w:val="007A73B4"/>
    <w:rsid w:val="007B3C10"/>
    <w:rsid w:val="007C54F5"/>
    <w:rsid w:val="007D04F4"/>
    <w:rsid w:val="007F5A9A"/>
    <w:rsid w:val="007F7F1F"/>
    <w:rsid w:val="0080028D"/>
    <w:rsid w:val="008252F2"/>
    <w:rsid w:val="00826918"/>
    <w:rsid w:val="00827985"/>
    <w:rsid w:val="0083666A"/>
    <w:rsid w:val="00846677"/>
    <w:rsid w:val="00853084"/>
    <w:rsid w:val="0085379B"/>
    <w:rsid w:val="00856DF9"/>
    <w:rsid w:val="008614C4"/>
    <w:rsid w:val="00866BB8"/>
    <w:rsid w:val="008717E5"/>
    <w:rsid w:val="00871BBE"/>
    <w:rsid w:val="00874E11"/>
    <w:rsid w:val="008811FE"/>
    <w:rsid w:val="0089281E"/>
    <w:rsid w:val="00895864"/>
    <w:rsid w:val="008A552A"/>
    <w:rsid w:val="008A5A83"/>
    <w:rsid w:val="008C76A9"/>
    <w:rsid w:val="008D3CFF"/>
    <w:rsid w:val="008D5A63"/>
    <w:rsid w:val="008E224C"/>
    <w:rsid w:val="008E591F"/>
    <w:rsid w:val="008E6A7D"/>
    <w:rsid w:val="008F5CC4"/>
    <w:rsid w:val="008F6F96"/>
    <w:rsid w:val="00905288"/>
    <w:rsid w:val="00910A2F"/>
    <w:rsid w:val="00915593"/>
    <w:rsid w:val="0091600A"/>
    <w:rsid w:val="0091605C"/>
    <w:rsid w:val="00916C10"/>
    <w:rsid w:val="009277EF"/>
    <w:rsid w:val="009310F8"/>
    <w:rsid w:val="009352AE"/>
    <w:rsid w:val="0093569A"/>
    <w:rsid w:val="00942BCD"/>
    <w:rsid w:val="00945135"/>
    <w:rsid w:val="00947E53"/>
    <w:rsid w:val="00957EB1"/>
    <w:rsid w:val="00966809"/>
    <w:rsid w:val="00984CE8"/>
    <w:rsid w:val="00997618"/>
    <w:rsid w:val="009A661D"/>
    <w:rsid w:val="009B4D0C"/>
    <w:rsid w:val="009C06C3"/>
    <w:rsid w:val="009C3749"/>
    <w:rsid w:val="009D2B40"/>
    <w:rsid w:val="009D48DC"/>
    <w:rsid w:val="009D5DFA"/>
    <w:rsid w:val="009D78B7"/>
    <w:rsid w:val="009E100A"/>
    <w:rsid w:val="009E2150"/>
    <w:rsid w:val="009E5113"/>
    <w:rsid w:val="009E5E4F"/>
    <w:rsid w:val="009F3B1E"/>
    <w:rsid w:val="009F613D"/>
    <w:rsid w:val="00A017B3"/>
    <w:rsid w:val="00A03761"/>
    <w:rsid w:val="00A05148"/>
    <w:rsid w:val="00A11A4B"/>
    <w:rsid w:val="00A11FD7"/>
    <w:rsid w:val="00A15E36"/>
    <w:rsid w:val="00A23BCA"/>
    <w:rsid w:val="00A32673"/>
    <w:rsid w:val="00A4379D"/>
    <w:rsid w:val="00A467E4"/>
    <w:rsid w:val="00A54886"/>
    <w:rsid w:val="00A56B4E"/>
    <w:rsid w:val="00A61EF8"/>
    <w:rsid w:val="00A671C9"/>
    <w:rsid w:val="00A80694"/>
    <w:rsid w:val="00A84D60"/>
    <w:rsid w:val="00A87C2E"/>
    <w:rsid w:val="00A97934"/>
    <w:rsid w:val="00AA2E01"/>
    <w:rsid w:val="00AA5B5F"/>
    <w:rsid w:val="00AB0B6C"/>
    <w:rsid w:val="00AB7FC4"/>
    <w:rsid w:val="00AC3663"/>
    <w:rsid w:val="00AE32FD"/>
    <w:rsid w:val="00AE42E1"/>
    <w:rsid w:val="00AE5099"/>
    <w:rsid w:val="00AE6213"/>
    <w:rsid w:val="00B0171C"/>
    <w:rsid w:val="00B13CB6"/>
    <w:rsid w:val="00B17598"/>
    <w:rsid w:val="00B17A61"/>
    <w:rsid w:val="00B23D9C"/>
    <w:rsid w:val="00B24E44"/>
    <w:rsid w:val="00B24F5F"/>
    <w:rsid w:val="00B32F92"/>
    <w:rsid w:val="00B337FE"/>
    <w:rsid w:val="00B37182"/>
    <w:rsid w:val="00B46957"/>
    <w:rsid w:val="00B51CD1"/>
    <w:rsid w:val="00B52314"/>
    <w:rsid w:val="00B653F8"/>
    <w:rsid w:val="00B75A05"/>
    <w:rsid w:val="00B84262"/>
    <w:rsid w:val="00B9710B"/>
    <w:rsid w:val="00BA1E74"/>
    <w:rsid w:val="00BB714E"/>
    <w:rsid w:val="00BC7462"/>
    <w:rsid w:val="00BD049C"/>
    <w:rsid w:val="00BE72A5"/>
    <w:rsid w:val="00BF11F1"/>
    <w:rsid w:val="00BF47D6"/>
    <w:rsid w:val="00BF72C3"/>
    <w:rsid w:val="00C139F0"/>
    <w:rsid w:val="00C161C6"/>
    <w:rsid w:val="00C22DDA"/>
    <w:rsid w:val="00C303FB"/>
    <w:rsid w:val="00C32C5C"/>
    <w:rsid w:val="00C405D2"/>
    <w:rsid w:val="00C47671"/>
    <w:rsid w:val="00C60114"/>
    <w:rsid w:val="00C62C99"/>
    <w:rsid w:val="00C81DED"/>
    <w:rsid w:val="00C830F3"/>
    <w:rsid w:val="00C85A6C"/>
    <w:rsid w:val="00CA74EB"/>
    <w:rsid w:val="00CB16EC"/>
    <w:rsid w:val="00CD2605"/>
    <w:rsid w:val="00CD54B2"/>
    <w:rsid w:val="00CE0764"/>
    <w:rsid w:val="00CE3914"/>
    <w:rsid w:val="00CE3A05"/>
    <w:rsid w:val="00CF423D"/>
    <w:rsid w:val="00D00C2C"/>
    <w:rsid w:val="00D04676"/>
    <w:rsid w:val="00D07815"/>
    <w:rsid w:val="00D17FBB"/>
    <w:rsid w:val="00D23EEE"/>
    <w:rsid w:val="00D421DB"/>
    <w:rsid w:val="00D424E6"/>
    <w:rsid w:val="00D42A9C"/>
    <w:rsid w:val="00D453D5"/>
    <w:rsid w:val="00D46562"/>
    <w:rsid w:val="00D51293"/>
    <w:rsid w:val="00D55FCE"/>
    <w:rsid w:val="00D61DF7"/>
    <w:rsid w:val="00D821F3"/>
    <w:rsid w:val="00DA24A5"/>
    <w:rsid w:val="00DA53DF"/>
    <w:rsid w:val="00DB0148"/>
    <w:rsid w:val="00DB01CD"/>
    <w:rsid w:val="00DC64FC"/>
    <w:rsid w:val="00DC6F4F"/>
    <w:rsid w:val="00DD0092"/>
    <w:rsid w:val="00DE6DD1"/>
    <w:rsid w:val="00DF0209"/>
    <w:rsid w:val="00DF2175"/>
    <w:rsid w:val="00DF2CAD"/>
    <w:rsid w:val="00DF3311"/>
    <w:rsid w:val="00E05C5D"/>
    <w:rsid w:val="00E16F0C"/>
    <w:rsid w:val="00E20FA9"/>
    <w:rsid w:val="00E23C19"/>
    <w:rsid w:val="00E35E69"/>
    <w:rsid w:val="00E40221"/>
    <w:rsid w:val="00E51395"/>
    <w:rsid w:val="00E53D90"/>
    <w:rsid w:val="00E56B60"/>
    <w:rsid w:val="00E67A3A"/>
    <w:rsid w:val="00E74F26"/>
    <w:rsid w:val="00E75070"/>
    <w:rsid w:val="00EB520C"/>
    <w:rsid w:val="00EB55A3"/>
    <w:rsid w:val="00EC2692"/>
    <w:rsid w:val="00EC2AAF"/>
    <w:rsid w:val="00EC60F9"/>
    <w:rsid w:val="00ED5328"/>
    <w:rsid w:val="00EE3069"/>
    <w:rsid w:val="00F00D53"/>
    <w:rsid w:val="00F05414"/>
    <w:rsid w:val="00F1379F"/>
    <w:rsid w:val="00F171F9"/>
    <w:rsid w:val="00F20916"/>
    <w:rsid w:val="00F20C50"/>
    <w:rsid w:val="00F2413B"/>
    <w:rsid w:val="00F24B90"/>
    <w:rsid w:val="00F46231"/>
    <w:rsid w:val="00F5635E"/>
    <w:rsid w:val="00F61AB9"/>
    <w:rsid w:val="00F6587C"/>
    <w:rsid w:val="00F658A7"/>
    <w:rsid w:val="00F66A2C"/>
    <w:rsid w:val="00F70B74"/>
    <w:rsid w:val="00F7120D"/>
    <w:rsid w:val="00F715B4"/>
    <w:rsid w:val="00F7202A"/>
    <w:rsid w:val="00F808D4"/>
    <w:rsid w:val="00F91B69"/>
    <w:rsid w:val="00F93F8F"/>
    <w:rsid w:val="00FA34FA"/>
    <w:rsid w:val="00FB7370"/>
    <w:rsid w:val="00FC261E"/>
    <w:rsid w:val="00FC6AE3"/>
    <w:rsid w:val="00FD17D8"/>
    <w:rsid w:val="00FD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D5A6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656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56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7C2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A87C2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7C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A87C2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6">
    <w:name w:val="Название Знак"/>
    <w:basedOn w:val="a0"/>
    <w:link w:val="a5"/>
    <w:rsid w:val="00A87C2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link w:val="ConsPlusNormal0"/>
    <w:rsid w:val="00A87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41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10FC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1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0F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2932B3"/>
    <w:rPr>
      <w:rFonts w:ascii="Times New Roman" w:eastAsia="Calibri" w:hAnsi="Times New Roman" w:cs="Times New Roman"/>
      <w:sz w:val="28"/>
    </w:rPr>
  </w:style>
  <w:style w:type="paragraph" w:customStyle="1" w:styleId="formattext">
    <w:name w:val="formattext"/>
    <w:basedOn w:val="a"/>
    <w:rsid w:val="0002606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067"/>
  </w:style>
  <w:style w:type="character" w:styleId="ab">
    <w:name w:val="Hyperlink"/>
    <w:basedOn w:val="a0"/>
    <w:uiPriority w:val="99"/>
    <w:unhideWhenUsed/>
    <w:rsid w:val="00026067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F241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8D5A63"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5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D5A63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D5A63"/>
    <w:rPr>
      <w:sz w:val="22"/>
      <w:szCs w:val="22"/>
      <w:lang w:eastAsia="en-US"/>
    </w:rPr>
  </w:style>
  <w:style w:type="paragraph" w:styleId="ae">
    <w:name w:val="Normal (Web)"/>
    <w:aliases w:val="Обычный (Web),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 Знак Знак1"/>
    <w:basedOn w:val="a"/>
    <w:uiPriority w:val="99"/>
    <w:unhideWhenUsed/>
    <w:qFormat/>
    <w:rsid w:val="008D5A6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11">
    <w:name w:val="Основной текст + Интервал 0 pt11"/>
    <w:uiPriority w:val="99"/>
    <w:rsid w:val="008D5A63"/>
    <w:rPr>
      <w:spacing w:val="-7"/>
      <w:sz w:val="26"/>
      <w:szCs w:val="26"/>
      <w:u w:val="none"/>
    </w:rPr>
  </w:style>
  <w:style w:type="character" w:styleId="af">
    <w:name w:val="Strong"/>
    <w:uiPriority w:val="22"/>
    <w:qFormat/>
    <w:rsid w:val="008D5A6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D5A63"/>
    <w:pPr>
      <w:widowControl/>
      <w:autoSpaceDE/>
      <w:autoSpaceDN/>
      <w:adjustRightInd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5A63"/>
    <w:rPr>
      <w:rFonts w:ascii="Segoe UI" w:eastAsia="Calibri" w:hAnsi="Segoe UI" w:cs="Times New Roman"/>
      <w:sz w:val="18"/>
      <w:szCs w:val="18"/>
    </w:rPr>
  </w:style>
  <w:style w:type="character" w:customStyle="1" w:styleId="normaltextrun">
    <w:name w:val="normaltextrun"/>
    <w:basedOn w:val="a0"/>
    <w:rsid w:val="008D5A63"/>
  </w:style>
  <w:style w:type="character" w:customStyle="1" w:styleId="spellingerror">
    <w:name w:val="spellingerror"/>
    <w:basedOn w:val="a0"/>
    <w:rsid w:val="008D5A63"/>
  </w:style>
  <w:style w:type="character" w:customStyle="1" w:styleId="eop">
    <w:name w:val="eop"/>
    <w:basedOn w:val="a0"/>
    <w:rsid w:val="008D5A63"/>
  </w:style>
  <w:style w:type="table" w:styleId="af2">
    <w:name w:val="Table Grid"/>
    <w:basedOn w:val="a1"/>
    <w:uiPriority w:val="59"/>
    <w:rsid w:val="008D5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5C790F"/>
    <w:pPr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65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E6563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toc 2"/>
    <w:basedOn w:val="a"/>
    <w:next w:val="a"/>
    <w:autoRedefine/>
    <w:rsid w:val="004E6563"/>
    <w:pPr>
      <w:widowControl/>
      <w:tabs>
        <w:tab w:val="right" w:leader="dot" w:pos="9345"/>
      </w:tabs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FontStyle11">
    <w:name w:val="Font Style11"/>
    <w:rsid w:val="004E656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E6563"/>
    <w:pPr>
      <w:spacing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E6563"/>
    <w:pPr>
      <w:spacing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E6563"/>
    <w:pPr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E656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6563"/>
    <w:rPr>
      <w:rFonts w:ascii="Arial" w:eastAsia="Calibri" w:hAnsi="Arial" w:cs="Arial"/>
      <w:sz w:val="20"/>
      <w:szCs w:val="20"/>
    </w:rPr>
  </w:style>
  <w:style w:type="paragraph" w:customStyle="1" w:styleId="af4">
    <w:name w:val="_Обычный"/>
    <w:link w:val="af5"/>
    <w:qFormat/>
    <w:rsid w:val="004E656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_Обычный Знак"/>
    <w:link w:val="af4"/>
    <w:rsid w:val="004E6563"/>
    <w:rPr>
      <w:rFonts w:ascii="Times New Roman" w:eastAsia="Calibri" w:hAnsi="Times New Roman" w:cs="Times New Roman"/>
      <w:sz w:val="24"/>
      <w:szCs w:val="24"/>
    </w:rPr>
  </w:style>
  <w:style w:type="character" w:customStyle="1" w:styleId="FontStyle26">
    <w:name w:val="Font Style26"/>
    <w:rsid w:val="004E656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E6563"/>
  </w:style>
  <w:style w:type="paragraph" w:styleId="HTML">
    <w:name w:val="HTML Preformatted"/>
    <w:basedOn w:val="a"/>
    <w:link w:val="HTML0"/>
    <w:uiPriority w:val="99"/>
    <w:semiHidden/>
    <w:unhideWhenUsed/>
    <w:rsid w:val="004E65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563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4E6563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E656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8">
    <w:name w:val="Font Style18"/>
    <w:rsid w:val="004E6563"/>
    <w:rPr>
      <w:rFonts w:ascii="Courier New" w:hAnsi="Courier New" w:cs="Courier New" w:hint="default"/>
      <w:sz w:val="16"/>
      <w:szCs w:val="16"/>
    </w:rPr>
  </w:style>
  <w:style w:type="paragraph" w:customStyle="1" w:styleId="13">
    <w:name w:val="Без интервала1"/>
    <w:link w:val="NoSpacingChar1"/>
    <w:uiPriority w:val="99"/>
    <w:qFormat/>
    <w:rsid w:val="004E6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4E6563"/>
    <w:rPr>
      <w:rFonts w:ascii="Calibri" w:eastAsia="Times New Roman" w:hAnsi="Calibri" w:cs="Times New Roman"/>
      <w:lang w:eastAsia="ru-RU"/>
    </w:rPr>
  </w:style>
  <w:style w:type="table" w:customStyle="1" w:styleId="110">
    <w:name w:val="Сетка таблицы11"/>
    <w:basedOn w:val="a1"/>
    <w:next w:val="af2"/>
    <w:uiPriority w:val="59"/>
    <w:rsid w:val="004E65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4E656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textualspellingandgrammarerror">
    <w:name w:val="contextualspellingandgrammarerror"/>
    <w:basedOn w:val="a0"/>
    <w:rsid w:val="001859FC"/>
  </w:style>
  <w:style w:type="character" w:customStyle="1" w:styleId="af8">
    <w:name w:val="Выделение жирным"/>
    <w:qFormat/>
    <w:rsid w:val="0011072F"/>
    <w:rPr>
      <w:b/>
      <w:bCs/>
    </w:rPr>
  </w:style>
  <w:style w:type="paragraph" w:customStyle="1" w:styleId="af9">
    <w:name w:val="Текст в заданном формате"/>
    <w:basedOn w:val="a"/>
    <w:qFormat/>
    <w:rsid w:val="0011072F"/>
    <w:pPr>
      <w:widowControl/>
      <w:suppressAutoHyphens/>
      <w:autoSpaceDE/>
      <w:autoSpaceDN/>
      <w:adjustRightInd/>
    </w:pPr>
    <w:rPr>
      <w:rFonts w:ascii="Liberation Mono" w:eastAsia="NSimSun" w:hAnsi="Liberation Mono" w:cs="Liberation Mono"/>
      <w:lang w:eastAsia="zh-CN"/>
    </w:rPr>
  </w:style>
  <w:style w:type="paragraph" w:customStyle="1" w:styleId="paragraph">
    <w:name w:val="paragraph"/>
    <w:basedOn w:val="a"/>
    <w:rsid w:val="00CD26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C2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A87C2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7C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A87C2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6">
    <w:name w:val="Название Знак"/>
    <w:basedOn w:val="a0"/>
    <w:link w:val="a5"/>
    <w:rsid w:val="00A87C2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A87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41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10FC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1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0F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administr/stradm/jkh/uprav_compani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eorgievsk.ru/sp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ru/selskoe-khozyaystvo/podderzhka-malykh-form-khozyaystv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8D8C5-44E1-4955-AA2F-2CAEFE84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35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77</cp:revision>
  <cp:lastPrinted>2021-07-21T11:49:00Z</cp:lastPrinted>
  <dcterms:created xsi:type="dcterms:W3CDTF">2021-07-07T07:28:00Z</dcterms:created>
  <dcterms:modified xsi:type="dcterms:W3CDTF">2021-07-22T11:28:00Z</dcterms:modified>
</cp:coreProperties>
</file>