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 w:rsidR="00B3259B">
        <w:rPr>
          <w:sz w:val="20"/>
          <w:szCs w:val="20"/>
        </w:rPr>
        <w:t>1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>п</w:t>
      </w:r>
      <w:r w:rsidR="00B3259B">
        <w:rPr>
          <w:bCs/>
          <w:sz w:val="20"/>
          <w:szCs w:val="20"/>
          <w:lang w:eastAsia="en-US"/>
        </w:rPr>
        <w:t>роекту нормативного правового акта</w:t>
      </w:r>
      <w:r>
        <w:rPr>
          <w:bCs/>
          <w:sz w:val="20"/>
          <w:szCs w:val="20"/>
          <w:lang w:eastAsia="en-US"/>
        </w:rPr>
        <w:t xml:space="preserve"> </w:t>
      </w:r>
      <w:r w:rsidR="00892640">
        <w:rPr>
          <w:sz w:val="20"/>
          <w:szCs w:val="20"/>
        </w:rPr>
        <w:t xml:space="preserve">администрации </w:t>
      </w:r>
      <w:r w:rsidR="00965703">
        <w:rPr>
          <w:sz w:val="20"/>
          <w:szCs w:val="20"/>
        </w:rPr>
        <w:t xml:space="preserve">Георгиевского городского округа Ставропольского края </w:t>
      </w:r>
      <w:r w:rsidRPr="00D31B9D">
        <w:rPr>
          <w:bCs/>
          <w:sz w:val="20"/>
          <w:szCs w:val="20"/>
          <w:lang w:eastAsia="en-US"/>
        </w:rPr>
        <w:t>в рамках проведения анализа о целесообразности (нецелесообразности)</w:t>
      </w:r>
      <w:r w:rsidR="00122253">
        <w:rPr>
          <w:bCs/>
          <w:sz w:val="20"/>
          <w:szCs w:val="20"/>
          <w:lang w:eastAsia="en-US"/>
        </w:rPr>
        <w:t xml:space="preserve"> внесения в него изменения</w:t>
      </w:r>
      <w:r w:rsidRPr="00D31B9D">
        <w:rPr>
          <w:bCs/>
          <w:sz w:val="20"/>
          <w:szCs w:val="20"/>
          <w:lang w:eastAsia="en-US"/>
        </w:rPr>
        <w:t xml:space="preserve">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44"/>
        <w:gridCol w:w="6184"/>
      </w:tblGrid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Наименование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Сфера деятельности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Ф.И.О. контактного лица: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Номер телефона: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Адрес электронной почты: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</w:tbl>
    <w:p w:rsidR="00F85B63" w:rsidRPr="006C68F1" w:rsidRDefault="00F85B63" w:rsidP="00F85B63">
      <w:pPr>
        <w:spacing w:before="240"/>
        <w:jc w:val="center"/>
        <w:rPr>
          <w:sz w:val="22"/>
          <w:szCs w:val="22"/>
        </w:rPr>
      </w:pPr>
      <w:r w:rsidRPr="006C68F1">
        <w:rPr>
          <w:b/>
          <w:bCs/>
          <w:sz w:val="22"/>
          <w:szCs w:val="22"/>
        </w:rPr>
        <w:t>ИНФОРМАЦИЯ</w:t>
      </w:r>
      <w:r w:rsidRPr="006C68F1">
        <w:rPr>
          <w:b/>
          <w:bCs/>
          <w:sz w:val="22"/>
          <w:szCs w:val="22"/>
        </w:rPr>
        <w:br/>
      </w:r>
      <w:r w:rsidRPr="006C68F1">
        <w:rPr>
          <w:sz w:val="22"/>
          <w:szCs w:val="22"/>
        </w:rPr>
        <w:t>о замечаниях и предложениях</w:t>
      </w:r>
    </w:p>
    <w:p w:rsidR="00F85B63" w:rsidRPr="006C68F1" w:rsidRDefault="00F85B63" w:rsidP="00F85B63">
      <w:pPr>
        <w:tabs>
          <w:tab w:val="right" w:pos="9921"/>
        </w:tabs>
        <w:rPr>
          <w:sz w:val="22"/>
          <w:szCs w:val="22"/>
        </w:rPr>
      </w:pPr>
      <w:r w:rsidRPr="006C68F1">
        <w:rPr>
          <w:sz w:val="22"/>
          <w:szCs w:val="22"/>
        </w:rPr>
        <w:tab/>
      </w:r>
    </w:p>
    <w:p w:rsidR="00F85B63" w:rsidRPr="006C68F1" w:rsidRDefault="00F85B63" w:rsidP="00221818">
      <w:pPr>
        <w:tabs>
          <w:tab w:val="left" w:pos="567"/>
        </w:tabs>
        <w:ind w:firstLine="709"/>
        <w:jc w:val="both"/>
        <w:rPr>
          <w:sz w:val="22"/>
          <w:szCs w:val="22"/>
        </w:rPr>
      </w:pPr>
      <w:proofErr w:type="gramStart"/>
      <w:r w:rsidRPr="006C68F1">
        <w:rPr>
          <w:sz w:val="22"/>
          <w:szCs w:val="22"/>
        </w:rPr>
        <w:t xml:space="preserve">В связи с уведомлением </w:t>
      </w:r>
      <w:r w:rsidR="00892640" w:rsidRPr="006C68F1">
        <w:rPr>
          <w:sz w:val="22"/>
          <w:szCs w:val="22"/>
          <w:lang w:eastAsia="en-US"/>
        </w:rPr>
        <w:t>администрации Георгиевского городского округа Ставропольского края</w:t>
      </w:r>
      <w:r w:rsidRPr="006C68F1">
        <w:rPr>
          <w:sz w:val="22"/>
          <w:szCs w:val="22"/>
        </w:rPr>
        <w:t xml:space="preserve"> о начале сбора замечаний и предложений по </w:t>
      </w:r>
      <w:r w:rsidR="00B3259B" w:rsidRPr="006C68F1">
        <w:rPr>
          <w:sz w:val="22"/>
          <w:szCs w:val="22"/>
        </w:rPr>
        <w:t xml:space="preserve">проекту постановления администрации Георгиевского городского округа Ставропольского края </w:t>
      </w:r>
      <w:r w:rsidR="00B3259B" w:rsidRPr="006C68F1">
        <w:rPr>
          <w:rFonts w:eastAsia="Calibri"/>
          <w:sz w:val="22"/>
          <w:szCs w:val="22"/>
        </w:rPr>
        <w:t>«О внесении изменения в Положение о развитии и поддержке малого и среднего предпринимательства на территории Георгиевского городского округа Ставропольского края, утвержденное постановлением администрации Георгиевского городского округа Ставропольского края от 08 октября 2018 г. № 2682»</w:t>
      </w:r>
      <w:r w:rsidR="00221818" w:rsidRPr="006C68F1">
        <w:rPr>
          <w:rFonts w:eastAsia="Calibri"/>
          <w:sz w:val="22"/>
          <w:szCs w:val="22"/>
        </w:rPr>
        <w:t xml:space="preserve"> (далее</w:t>
      </w:r>
      <w:proofErr w:type="gramEnd"/>
      <w:r w:rsidR="00221818" w:rsidRPr="006C68F1">
        <w:rPr>
          <w:rFonts w:eastAsia="Calibri"/>
          <w:sz w:val="22"/>
          <w:szCs w:val="22"/>
        </w:rPr>
        <w:t xml:space="preserve"> – </w:t>
      </w:r>
      <w:proofErr w:type="gramStart"/>
      <w:r w:rsidR="00221818" w:rsidRPr="006C68F1">
        <w:rPr>
          <w:rFonts w:eastAsia="Calibri"/>
          <w:sz w:val="22"/>
          <w:szCs w:val="22"/>
        </w:rPr>
        <w:t>Проект)</w:t>
      </w:r>
      <w:r w:rsidRPr="006C68F1">
        <w:rPr>
          <w:sz w:val="22"/>
          <w:szCs w:val="22"/>
          <w:lang w:eastAsia="en-US"/>
        </w:rPr>
        <w:t>, в целях выявления рисков нарушения антимонопольного законодательства Российской Федерации</w:t>
      </w:r>
      <w:r w:rsidR="0057248E" w:rsidRPr="006C68F1">
        <w:rPr>
          <w:sz w:val="22"/>
          <w:szCs w:val="22"/>
          <w:lang w:eastAsia="en-US"/>
        </w:rPr>
        <w:t>,</w:t>
      </w:r>
      <w:r w:rsidRPr="006C68F1">
        <w:rPr>
          <w:sz w:val="22"/>
          <w:szCs w:val="22"/>
          <w:lang w:eastAsia="en-US"/>
        </w:rPr>
        <w:t xml:space="preserve"> в рамках функционирования </w:t>
      </w:r>
      <w:r w:rsidRPr="006C68F1">
        <w:rPr>
          <w:sz w:val="22"/>
          <w:szCs w:val="22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6C68F1">
        <w:rPr>
          <w:color w:val="000000" w:themeColor="text1"/>
          <w:sz w:val="22"/>
          <w:szCs w:val="22"/>
        </w:rPr>
        <w:t>Российской Федерации</w:t>
      </w:r>
      <w:r w:rsidRPr="006C68F1">
        <w:rPr>
          <w:sz w:val="22"/>
          <w:szCs w:val="22"/>
        </w:rPr>
        <w:t xml:space="preserve">, сообщаем, что в </w:t>
      </w:r>
      <w:r w:rsidR="00221818" w:rsidRPr="006C68F1">
        <w:rPr>
          <w:sz w:val="22"/>
          <w:szCs w:val="22"/>
        </w:rPr>
        <w:t>П</w:t>
      </w:r>
      <w:r w:rsidR="00122253" w:rsidRPr="006C68F1">
        <w:rPr>
          <w:sz w:val="22"/>
          <w:szCs w:val="22"/>
        </w:rPr>
        <w:t>рое</w:t>
      </w:r>
      <w:r w:rsidR="00221818" w:rsidRPr="006C68F1">
        <w:rPr>
          <w:sz w:val="22"/>
          <w:szCs w:val="22"/>
        </w:rPr>
        <w:t>кте</w:t>
      </w:r>
      <w:r w:rsidRPr="006C68F1">
        <w:rPr>
          <w:sz w:val="22"/>
          <w:szCs w:val="22"/>
        </w:rPr>
        <w:t xml:space="preserve"> содержатся следующие положения, влекущие риск нарушения антимонопольного законодательства:</w:t>
      </w:r>
      <w:proofErr w:type="gramEnd"/>
    </w:p>
    <w:p w:rsidR="00F85B63" w:rsidRPr="006C68F1" w:rsidRDefault="00F85B63" w:rsidP="00F85B63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61"/>
        <w:gridCol w:w="2888"/>
        <w:gridCol w:w="3883"/>
        <w:gridCol w:w="2296"/>
      </w:tblGrid>
      <w:tr w:rsidR="00F85B63" w:rsidRPr="006C68F1" w:rsidTr="002D6D03">
        <w:tc>
          <w:tcPr>
            <w:tcW w:w="561" w:type="dxa"/>
            <w:shd w:val="clear" w:color="auto" w:fill="auto"/>
          </w:tcPr>
          <w:p w:rsidR="00F85B63" w:rsidRPr="006C68F1" w:rsidRDefault="00F85B63" w:rsidP="00C5169E">
            <w:pPr>
              <w:jc w:val="both"/>
            </w:pPr>
            <w:r w:rsidRPr="006C68F1">
              <w:t xml:space="preserve">№ </w:t>
            </w:r>
            <w:proofErr w:type="spellStart"/>
            <w:r w:rsidRPr="006C68F1">
              <w:t>пп</w:t>
            </w:r>
            <w:proofErr w:type="spellEnd"/>
            <w:r w:rsidRPr="006C68F1">
              <w:t>.</w:t>
            </w:r>
          </w:p>
        </w:tc>
        <w:tc>
          <w:tcPr>
            <w:tcW w:w="2888" w:type="dxa"/>
            <w:shd w:val="clear" w:color="auto" w:fill="auto"/>
          </w:tcPr>
          <w:p w:rsidR="00F85B63" w:rsidRPr="006C68F1" w:rsidRDefault="002D6D03" w:rsidP="00C5169E">
            <w:pPr>
              <w:jc w:val="both"/>
            </w:pPr>
            <w:r w:rsidRPr="006C68F1">
              <w:t>Р</w:t>
            </w:r>
            <w:r w:rsidR="00F85B63" w:rsidRPr="006C68F1">
              <w:t>аздел/глава/статья/часть/ пункт/подпункт/абзац</w:t>
            </w:r>
          </w:p>
        </w:tc>
        <w:tc>
          <w:tcPr>
            <w:tcW w:w="3883" w:type="dxa"/>
            <w:shd w:val="clear" w:color="auto" w:fill="auto"/>
          </w:tcPr>
          <w:p w:rsidR="00F85B63" w:rsidRPr="006C68F1" w:rsidRDefault="002D6D03" w:rsidP="00C5169E">
            <w:pPr>
              <w:jc w:val="both"/>
            </w:pPr>
            <w:r w:rsidRPr="006C68F1">
              <w:t>Н</w:t>
            </w:r>
            <w:r w:rsidR="00F85B63" w:rsidRPr="006C68F1">
              <w:t>ормы Федерального закона от 26.07.2006 № 135-ФЗ «О защите конкуренции»</w:t>
            </w:r>
          </w:p>
        </w:tc>
        <w:tc>
          <w:tcPr>
            <w:tcW w:w="2296" w:type="dxa"/>
            <w:shd w:val="clear" w:color="auto" w:fill="auto"/>
          </w:tcPr>
          <w:p w:rsidR="00F85B63" w:rsidRPr="006C68F1" w:rsidRDefault="002D6D03" w:rsidP="00C5169E">
            <w:pPr>
              <w:jc w:val="both"/>
            </w:pPr>
            <w:r w:rsidRPr="006C68F1">
              <w:t>П</w:t>
            </w:r>
            <w:r w:rsidR="00F85B63" w:rsidRPr="006C68F1">
              <w:t>равовое обоснование</w:t>
            </w:r>
          </w:p>
        </w:tc>
      </w:tr>
      <w:tr w:rsidR="00F85B63" w:rsidRPr="006C68F1" w:rsidTr="00C5169E">
        <w:tc>
          <w:tcPr>
            <w:tcW w:w="561" w:type="dxa"/>
          </w:tcPr>
          <w:p w:rsidR="00F85B63" w:rsidRPr="006C68F1" w:rsidRDefault="00F85B63" w:rsidP="00C5169E">
            <w:pPr>
              <w:jc w:val="both"/>
            </w:pPr>
            <w:r w:rsidRPr="006C68F1">
              <w:t>1.</w:t>
            </w:r>
          </w:p>
        </w:tc>
        <w:tc>
          <w:tcPr>
            <w:tcW w:w="2888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3883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2296" w:type="dxa"/>
          </w:tcPr>
          <w:p w:rsidR="00F85B63" w:rsidRPr="006C68F1" w:rsidRDefault="00F85B63" w:rsidP="00C5169E">
            <w:pPr>
              <w:jc w:val="both"/>
            </w:pPr>
          </w:p>
        </w:tc>
      </w:tr>
      <w:tr w:rsidR="00F85B63" w:rsidRPr="006C68F1" w:rsidTr="00C5169E">
        <w:tc>
          <w:tcPr>
            <w:tcW w:w="561" w:type="dxa"/>
          </w:tcPr>
          <w:p w:rsidR="00F85B63" w:rsidRPr="006C68F1" w:rsidRDefault="00F85B63" w:rsidP="00C5169E">
            <w:pPr>
              <w:jc w:val="both"/>
            </w:pPr>
            <w:r w:rsidRPr="006C68F1">
              <w:t>2.</w:t>
            </w:r>
          </w:p>
        </w:tc>
        <w:tc>
          <w:tcPr>
            <w:tcW w:w="2888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3883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2296" w:type="dxa"/>
          </w:tcPr>
          <w:p w:rsidR="00F85B63" w:rsidRPr="006C68F1" w:rsidRDefault="00F85B63" w:rsidP="00C5169E">
            <w:pPr>
              <w:jc w:val="both"/>
            </w:pPr>
          </w:p>
        </w:tc>
      </w:tr>
    </w:tbl>
    <w:p w:rsidR="00F85B63" w:rsidRPr="006C68F1" w:rsidRDefault="00F85B63" w:rsidP="00F85B63">
      <w:pPr>
        <w:ind w:right="255" w:firstLine="567"/>
        <w:jc w:val="both"/>
        <w:rPr>
          <w:sz w:val="22"/>
          <w:szCs w:val="22"/>
        </w:rPr>
      </w:pPr>
    </w:p>
    <w:p w:rsidR="00F85B63" w:rsidRPr="006C68F1" w:rsidRDefault="00F85B63" w:rsidP="00F85B63">
      <w:pPr>
        <w:tabs>
          <w:tab w:val="right" w:pos="9921"/>
        </w:tabs>
        <w:ind w:firstLine="567"/>
        <w:jc w:val="both"/>
        <w:rPr>
          <w:sz w:val="22"/>
          <w:szCs w:val="22"/>
        </w:rPr>
      </w:pPr>
      <w:r w:rsidRPr="006C68F1">
        <w:rPr>
          <w:sz w:val="22"/>
          <w:szCs w:val="22"/>
        </w:rPr>
        <w:t>В целях устранения рисков нарушения антимонопольного законодательства предлагается:</w:t>
      </w:r>
      <w:r w:rsidRPr="006C68F1">
        <w:rPr>
          <w:sz w:val="22"/>
          <w:szCs w:val="22"/>
        </w:rPr>
        <w:br/>
      </w:r>
      <w:r w:rsidRPr="006C68F1">
        <w:rPr>
          <w:sz w:val="22"/>
          <w:szCs w:val="22"/>
        </w:rPr>
        <w:tab/>
        <w:t>.</w:t>
      </w:r>
    </w:p>
    <w:p w:rsidR="00F85B63" w:rsidRPr="006C68F1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6C68F1">
        <w:rPr>
          <w:i/>
          <w:sz w:val="22"/>
          <w:szCs w:val="22"/>
        </w:rPr>
        <w:t>(указывается способ устранения рисков)</w:t>
      </w:r>
    </w:p>
    <w:p w:rsidR="00F85B63" w:rsidRPr="006C68F1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479"/>
      </w:tblGrid>
      <w:tr w:rsidR="00F85B63" w:rsidRPr="006C68F1" w:rsidTr="00C5169E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  <w:r w:rsidRPr="006C68F1">
              <w:rPr>
                <w:sz w:val="22"/>
                <w:szCs w:val="22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F85B63" w:rsidRPr="006C68F1" w:rsidTr="00C5169E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  <w:r w:rsidRPr="006C68F1">
              <w:rPr>
                <w:sz w:val="22"/>
                <w:szCs w:val="22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  <w:rPr>
                <w:sz w:val="22"/>
                <w:szCs w:val="22"/>
              </w:rPr>
            </w:pPr>
            <w:r w:rsidRPr="006C68F1">
              <w:rPr>
                <w:sz w:val="22"/>
                <w:szCs w:val="22"/>
              </w:rPr>
              <w:t>(расшифровка подписи))</w:t>
            </w:r>
          </w:p>
        </w:tc>
      </w:tr>
    </w:tbl>
    <w:p w:rsidR="006A60A5" w:rsidRDefault="006A60A5" w:rsidP="002D6D03"/>
    <w:sectPr w:rsidR="006A60A5" w:rsidSect="002772BF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B63"/>
    <w:rsid w:val="000821B3"/>
    <w:rsid w:val="00122253"/>
    <w:rsid w:val="001F2F93"/>
    <w:rsid w:val="00221818"/>
    <w:rsid w:val="002809B6"/>
    <w:rsid w:val="002D6D03"/>
    <w:rsid w:val="00320763"/>
    <w:rsid w:val="00441AD3"/>
    <w:rsid w:val="004D0073"/>
    <w:rsid w:val="0057248E"/>
    <w:rsid w:val="005A7305"/>
    <w:rsid w:val="005E467A"/>
    <w:rsid w:val="006A60A5"/>
    <w:rsid w:val="006C68F1"/>
    <w:rsid w:val="007F002A"/>
    <w:rsid w:val="00892640"/>
    <w:rsid w:val="00907D06"/>
    <w:rsid w:val="00965703"/>
    <w:rsid w:val="009F1B35"/>
    <w:rsid w:val="009F496C"/>
    <w:rsid w:val="00AC1BB9"/>
    <w:rsid w:val="00AF5EDB"/>
    <w:rsid w:val="00B3259B"/>
    <w:rsid w:val="00BB2A32"/>
    <w:rsid w:val="00F85B63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Оксана Вадимовна</dc:creator>
  <cp:keywords/>
  <dc:description/>
  <cp:lastModifiedBy>User</cp:lastModifiedBy>
  <cp:revision>2</cp:revision>
  <dcterms:created xsi:type="dcterms:W3CDTF">2020-02-20T13:11:00Z</dcterms:created>
  <dcterms:modified xsi:type="dcterms:W3CDTF">2020-02-20T13:11:00Z</dcterms:modified>
</cp:coreProperties>
</file>