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736174BC"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0B538A">
        <w:rPr>
          <w:b/>
          <w:bCs/>
          <w:szCs w:val="28"/>
          <w:u w:val="single"/>
        </w:rPr>
        <w:t>0</w:t>
      </w:r>
      <w:r w:rsidR="007F10D2">
        <w:rPr>
          <w:b/>
          <w:bCs/>
          <w:szCs w:val="28"/>
          <w:u w:val="single"/>
        </w:rPr>
        <w:t>9</w:t>
      </w:r>
      <w:r w:rsidR="008C7899">
        <w:rPr>
          <w:b/>
          <w:bCs/>
          <w:szCs w:val="28"/>
          <w:u w:val="single"/>
        </w:rPr>
        <w:t xml:space="preserve"> </w:t>
      </w:r>
      <w:r w:rsidR="007F10D2">
        <w:rPr>
          <w:b/>
          <w:bCs/>
          <w:szCs w:val="28"/>
          <w:u w:val="single"/>
        </w:rPr>
        <w:t>февраля</w:t>
      </w:r>
      <w:r w:rsidRPr="000E47A2">
        <w:rPr>
          <w:b/>
          <w:bCs/>
          <w:szCs w:val="28"/>
          <w:u w:val="single"/>
        </w:rPr>
        <w:t xml:space="preserve"> 202</w:t>
      </w:r>
      <w:r w:rsidR="007F10D2">
        <w:rPr>
          <w:b/>
          <w:bCs/>
          <w:szCs w:val="28"/>
          <w:u w:val="single"/>
        </w:rPr>
        <w:t>3</w:t>
      </w:r>
      <w:r w:rsidRPr="000E47A2">
        <w:rPr>
          <w:b/>
          <w:bCs/>
          <w:szCs w:val="28"/>
          <w:u w:val="single"/>
        </w:rPr>
        <w:t xml:space="preserve">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7F10D2" w:rsidRPr="000E47A2" w14:paraId="07A8C2C2" w14:textId="77777777" w:rsidTr="002519F5">
        <w:trPr>
          <w:trHeight w:val="863"/>
        </w:trPr>
        <w:tc>
          <w:tcPr>
            <w:tcW w:w="851" w:type="dxa"/>
            <w:vAlign w:val="center"/>
          </w:tcPr>
          <w:p w14:paraId="656EDAB4" w14:textId="77777777" w:rsidR="007F10D2" w:rsidRPr="000E47A2" w:rsidRDefault="007F10D2" w:rsidP="002519F5">
            <w:pPr>
              <w:widowControl/>
              <w:tabs>
                <w:tab w:val="left" w:pos="2340"/>
              </w:tabs>
              <w:jc w:val="center"/>
              <w:rPr>
                <w:sz w:val="26"/>
                <w:szCs w:val="26"/>
              </w:rPr>
            </w:pPr>
            <w:r w:rsidRPr="000E47A2">
              <w:rPr>
                <w:sz w:val="26"/>
                <w:szCs w:val="26"/>
              </w:rPr>
              <w:t>№ п/п</w:t>
            </w:r>
          </w:p>
        </w:tc>
        <w:tc>
          <w:tcPr>
            <w:tcW w:w="8221" w:type="dxa"/>
            <w:vAlign w:val="center"/>
          </w:tcPr>
          <w:p w14:paraId="68C9254C" w14:textId="77777777" w:rsidR="007F10D2" w:rsidRPr="000E47A2" w:rsidRDefault="007F10D2" w:rsidP="002519F5">
            <w:pPr>
              <w:widowControl/>
              <w:tabs>
                <w:tab w:val="left" w:pos="2340"/>
              </w:tabs>
              <w:jc w:val="center"/>
              <w:rPr>
                <w:sz w:val="26"/>
                <w:szCs w:val="26"/>
              </w:rPr>
            </w:pPr>
            <w:r w:rsidRPr="000E47A2">
              <w:rPr>
                <w:sz w:val="26"/>
                <w:szCs w:val="26"/>
              </w:rPr>
              <w:t>Адрес объекта</w:t>
            </w:r>
          </w:p>
        </w:tc>
      </w:tr>
      <w:tr w:rsidR="007F10D2" w:rsidRPr="000E47A2" w14:paraId="6F5462CB" w14:textId="77777777" w:rsidTr="002519F5">
        <w:trPr>
          <w:trHeight w:val="168"/>
        </w:trPr>
        <w:tc>
          <w:tcPr>
            <w:tcW w:w="851" w:type="dxa"/>
          </w:tcPr>
          <w:p w14:paraId="70444066" w14:textId="77777777" w:rsidR="007F10D2" w:rsidRPr="003E095A" w:rsidRDefault="007F10D2" w:rsidP="002519F5">
            <w:pPr>
              <w:widowControl/>
              <w:tabs>
                <w:tab w:val="left" w:pos="2340"/>
              </w:tabs>
              <w:jc w:val="center"/>
              <w:rPr>
                <w:sz w:val="26"/>
                <w:szCs w:val="26"/>
              </w:rPr>
            </w:pPr>
            <w:r w:rsidRPr="003E095A">
              <w:rPr>
                <w:sz w:val="26"/>
                <w:szCs w:val="26"/>
              </w:rPr>
              <w:t>1.</w:t>
            </w:r>
          </w:p>
        </w:tc>
        <w:tc>
          <w:tcPr>
            <w:tcW w:w="8221" w:type="dxa"/>
          </w:tcPr>
          <w:p w14:paraId="0567848A" w14:textId="77777777" w:rsidR="007F10D2" w:rsidRPr="003E095A" w:rsidRDefault="007F10D2" w:rsidP="002519F5">
            <w:pPr>
              <w:widowControl/>
              <w:tabs>
                <w:tab w:val="left" w:pos="2340"/>
              </w:tabs>
              <w:rPr>
                <w:sz w:val="26"/>
                <w:szCs w:val="26"/>
              </w:rPr>
            </w:pPr>
            <w:r w:rsidRPr="00385BB5">
              <w:rPr>
                <w:sz w:val="26"/>
                <w:szCs w:val="26"/>
              </w:rPr>
              <w:t xml:space="preserve">ст. Незлобная, ул. </w:t>
            </w:r>
            <w:r>
              <w:rPr>
                <w:sz w:val="26"/>
                <w:szCs w:val="26"/>
              </w:rPr>
              <w:t>Школьная, 22</w:t>
            </w:r>
          </w:p>
        </w:tc>
      </w:tr>
      <w:tr w:rsidR="007F10D2" w:rsidRPr="000E47A2" w14:paraId="09C5AB14" w14:textId="77777777" w:rsidTr="002519F5">
        <w:trPr>
          <w:trHeight w:val="168"/>
        </w:trPr>
        <w:tc>
          <w:tcPr>
            <w:tcW w:w="851" w:type="dxa"/>
          </w:tcPr>
          <w:p w14:paraId="135EFC96" w14:textId="77777777" w:rsidR="007F10D2" w:rsidRPr="003E095A" w:rsidRDefault="007F10D2" w:rsidP="002519F5">
            <w:pPr>
              <w:widowControl/>
              <w:tabs>
                <w:tab w:val="left" w:pos="2340"/>
              </w:tabs>
              <w:jc w:val="center"/>
              <w:rPr>
                <w:sz w:val="26"/>
                <w:szCs w:val="26"/>
              </w:rPr>
            </w:pPr>
            <w:r w:rsidRPr="003E095A">
              <w:rPr>
                <w:sz w:val="26"/>
                <w:szCs w:val="26"/>
              </w:rPr>
              <w:t>2.</w:t>
            </w:r>
          </w:p>
        </w:tc>
        <w:tc>
          <w:tcPr>
            <w:tcW w:w="8221" w:type="dxa"/>
          </w:tcPr>
          <w:p w14:paraId="3E0CBD44" w14:textId="77777777" w:rsidR="007F10D2" w:rsidRPr="003E095A" w:rsidRDefault="007F10D2" w:rsidP="002519F5">
            <w:pPr>
              <w:widowControl/>
              <w:tabs>
                <w:tab w:val="left" w:pos="2340"/>
              </w:tabs>
              <w:rPr>
                <w:sz w:val="26"/>
                <w:szCs w:val="26"/>
              </w:rPr>
            </w:pPr>
            <w:r w:rsidRPr="00385BB5">
              <w:rPr>
                <w:sz w:val="26"/>
                <w:szCs w:val="26"/>
              </w:rPr>
              <w:t xml:space="preserve">ст. Незлобная, ул. </w:t>
            </w:r>
            <w:r>
              <w:rPr>
                <w:sz w:val="26"/>
                <w:szCs w:val="26"/>
              </w:rPr>
              <w:t>Ломоносова, 11</w:t>
            </w:r>
          </w:p>
        </w:tc>
      </w:tr>
      <w:tr w:rsidR="007F10D2" w:rsidRPr="000E47A2" w14:paraId="062FEE68" w14:textId="77777777" w:rsidTr="002519F5">
        <w:trPr>
          <w:trHeight w:val="168"/>
        </w:trPr>
        <w:tc>
          <w:tcPr>
            <w:tcW w:w="851" w:type="dxa"/>
          </w:tcPr>
          <w:p w14:paraId="7F40DBC7" w14:textId="77777777" w:rsidR="007F10D2" w:rsidRPr="003E095A" w:rsidRDefault="007F10D2" w:rsidP="002519F5">
            <w:pPr>
              <w:widowControl/>
              <w:tabs>
                <w:tab w:val="left" w:pos="2340"/>
              </w:tabs>
              <w:jc w:val="center"/>
              <w:rPr>
                <w:sz w:val="26"/>
                <w:szCs w:val="26"/>
              </w:rPr>
            </w:pPr>
            <w:r>
              <w:rPr>
                <w:sz w:val="26"/>
                <w:szCs w:val="26"/>
              </w:rPr>
              <w:t>3.</w:t>
            </w:r>
          </w:p>
        </w:tc>
        <w:tc>
          <w:tcPr>
            <w:tcW w:w="8221" w:type="dxa"/>
          </w:tcPr>
          <w:p w14:paraId="763C665D" w14:textId="77777777" w:rsidR="007F10D2" w:rsidRDefault="007F10D2" w:rsidP="002519F5">
            <w:pPr>
              <w:widowControl/>
              <w:tabs>
                <w:tab w:val="left" w:pos="2340"/>
              </w:tabs>
              <w:rPr>
                <w:sz w:val="26"/>
                <w:szCs w:val="26"/>
              </w:rPr>
            </w:pPr>
            <w:r w:rsidRPr="00385BB5">
              <w:rPr>
                <w:sz w:val="26"/>
                <w:szCs w:val="26"/>
              </w:rPr>
              <w:t xml:space="preserve">ст. Незлобная, ул. </w:t>
            </w:r>
            <w:r>
              <w:rPr>
                <w:sz w:val="26"/>
                <w:szCs w:val="26"/>
              </w:rPr>
              <w:t>Мира, 29</w:t>
            </w:r>
          </w:p>
        </w:tc>
      </w:tr>
      <w:tr w:rsidR="007F10D2" w:rsidRPr="000E47A2" w14:paraId="67571968" w14:textId="77777777" w:rsidTr="002519F5">
        <w:trPr>
          <w:trHeight w:val="168"/>
        </w:trPr>
        <w:tc>
          <w:tcPr>
            <w:tcW w:w="851" w:type="dxa"/>
          </w:tcPr>
          <w:p w14:paraId="77D9BF8E" w14:textId="77777777" w:rsidR="007F10D2" w:rsidRDefault="007F10D2" w:rsidP="002519F5">
            <w:pPr>
              <w:widowControl/>
              <w:tabs>
                <w:tab w:val="left" w:pos="2340"/>
              </w:tabs>
              <w:jc w:val="center"/>
              <w:rPr>
                <w:sz w:val="26"/>
                <w:szCs w:val="26"/>
              </w:rPr>
            </w:pPr>
            <w:r>
              <w:rPr>
                <w:sz w:val="26"/>
                <w:szCs w:val="26"/>
              </w:rPr>
              <w:t>4.</w:t>
            </w:r>
          </w:p>
        </w:tc>
        <w:tc>
          <w:tcPr>
            <w:tcW w:w="8221" w:type="dxa"/>
          </w:tcPr>
          <w:p w14:paraId="77969821" w14:textId="77777777" w:rsidR="007F10D2" w:rsidRDefault="007F10D2" w:rsidP="002519F5">
            <w:pPr>
              <w:widowControl/>
              <w:tabs>
                <w:tab w:val="left" w:pos="2340"/>
              </w:tabs>
              <w:rPr>
                <w:sz w:val="26"/>
                <w:szCs w:val="26"/>
              </w:rPr>
            </w:pPr>
            <w:r w:rsidRPr="00385BB5">
              <w:rPr>
                <w:sz w:val="26"/>
                <w:szCs w:val="26"/>
              </w:rPr>
              <w:t xml:space="preserve">ст. Незлобная, ул. </w:t>
            </w:r>
            <w:r>
              <w:rPr>
                <w:sz w:val="26"/>
                <w:szCs w:val="26"/>
              </w:rPr>
              <w:t>Юбилейная, 109</w:t>
            </w:r>
          </w:p>
        </w:tc>
      </w:tr>
      <w:tr w:rsidR="007F10D2" w:rsidRPr="000E47A2" w14:paraId="11BA9308" w14:textId="77777777" w:rsidTr="002519F5">
        <w:trPr>
          <w:trHeight w:val="168"/>
        </w:trPr>
        <w:tc>
          <w:tcPr>
            <w:tcW w:w="851" w:type="dxa"/>
          </w:tcPr>
          <w:p w14:paraId="13768885" w14:textId="77777777" w:rsidR="007F10D2" w:rsidRDefault="007F10D2" w:rsidP="002519F5">
            <w:pPr>
              <w:widowControl/>
              <w:tabs>
                <w:tab w:val="left" w:pos="2340"/>
              </w:tabs>
              <w:jc w:val="center"/>
              <w:rPr>
                <w:sz w:val="26"/>
                <w:szCs w:val="26"/>
              </w:rPr>
            </w:pPr>
            <w:r>
              <w:rPr>
                <w:sz w:val="26"/>
                <w:szCs w:val="26"/>
              </w:rPr>
              <w:t>5.</w:t>
            </w:r>
          </w:p>
        </w:tc>
        <w:tc>
          <w:tcPr>
            <w:tcW w:w="8221" w:type="dxa"/>
          </w:tcPr>
          <w:p w14:paraId="456012B5" w14:textId="77777777" w:rsidR="007F10D2" w:rsidRDefault="007F10D2" w:rsidP="002519F5">
            <w:pPr>
              <w:widowControl/>
              <w:tabs>
                <w:tab w:val="left" w:pos="2340"/>
              </w:tabs>
              <w:rPr>
                <w:sz w:val="26"/>
                <w:szCs w:val="26"/>
              </w:rPr>
            </w:pPr>
            <w:r w:rsidRPr="00385BB5">
              <w:rPr>
                <w:sz w:val="26"/>
                <w:szCs w:val="26"/>
              </w:rPr>
              <w:t xml:space="preserve">ст. Незлобная, ул. </w:t>
            </w:r>
            <w:r>
              <w:rPr>
                <w:sz w:val="26"/>
                <w:szCs w:val="26"/>
              </w:rPr>
              <w:t>Васнецова, 36</w:t>
            </w:r>
          </w:p>
        </w:tc>
      </w:tr>
      <w:tr w:rsidR="007F10D2" w:rsidRPr="000E47A2" w14:paraId="23511757" w14:textId="77777777" w:rsidTr="002519F5">
        <w:trPr>
          <w:trHeight w:val="168"/>
        </w:trPr>
        <w:tc>
          <w:tcPr>
            <w:tcW w:w="851" w:type="dxa"/>
          </w:tcPr>
          <w:p w14:paraId="3DA75540" w14:textId="77777777" w:rsidR="007F10D2" w:rsidRDefault="007F10D2" w:rsidP="002519F5">
            <w:pPr>
              <w:widowControl/>
              <w:tabs>
                <w:tab w:val="left" w:pos="2340"/>
              </w:tabs>
              <w:jc w:val="center"/>
              <w:rPr>
                <w:sz w:val="26"/>
                <w:szCs w:val="26"/>
              </w:rPr>
            </w:pPr>
            <w:r>
              <w:rPr>
                <w:sz w:val="26"/>
                <w:szCs w:val="26"/>
              </w:rPr>
              <w:t>6.</w:t>
            </w:r>
          </w:p>
        </w:tc>
        <w:tc>
          <w:tcPr>
            <w:tcW w:w="8221" w:type="dxa"/>
          </w:tcPr>
          <w:p w14:paraId="577E4CB1" w14:textId="77777777" w:rsidR="007F10D2" w:rsidRDefault="007F10D2" w:rsidP="002519F5">
            <w:pPr>
              <w:widowControl/>
              <w:tabs>
                <w:tab w:val="left" w:pos="2340"/>
              </w:tabs>
              <w:rPr>
                <w:sz w:val="26"/>
                <w:szCs w:val="26"/>
              </w:rPr>
            </w:pPr>
            <w:r w:rsidRPr="00385BB5">
              <w:rPr>
                <w:sz w:val="26"/>
                <w:szCs w:val="26"/>
              </w:rPr>
              <w:t xml:space="preserve">ст. Незлобная, ул. </w:t>
            </w:r>
            <w:r>
              <w:rPr>
                <w:sz w:val="26"/>
                <w:szCs w:val="26"/>
              </w:rPr>
              <w:t>Заводская, 46</w:t>
            </w:r>
          </w:p>
        </w:tc>
      </w:tr>
      <w:tr w:rsidR="007F10D2" w:rsidRPr="000E47A2" w14:paraId="7AA001E7" w14:textId="77777777" w:rsidTr="002519F5">
        <w:trPr>
          <w:trHeight w:val="168"/>
        </w:trPr>
        <w:tc>
          <w:tcPr>
            <w:tcW w:w="851" w:type="dxa"/>
          </w:tcPr>
          <w:p w14:paraId="78F933CD" w14:textId="77777777" w:rsidR="007F10D2" w:rsidRDefault="007F10D2" w:rsidP="002519F5">
            <w:pPr>
              <w:widowControl/>
              <w:tabs>
                <w:tab w:val="left" w:pos="2340"/>
              </w:tabs>
              <w:jc w:val="center"/>
              <w:rPr>
                <w:sz w:val="26"/>
                <w:szCs w:val="26"/>
              </w:rPr>
            </w:pPr>
            <w:r>
              <w:rPr>
                <w:sz w:val="26"/>
                <w:szCs w:val="26"/>
              </w:rPr>
              <w:t>7.</w:t>
            </w:r>
          </w:p>
        </w:tc>
        <w:tc>
          <w:tcPr>
            <w:tcW w:w="8221" w:type="dxa"/>
          </w:tcPr>
          <w:p w14:paraId="0B453F74" w14:textId="77777777" w:rsidR="007F10D2" w:rsidRPr="00385BB5" w:rsidRDefault="007F10D2" w:rsidP="002519F5">
            <w:pPr>
              <w:widowControl/>
              <w:tabs>
                <w:tab w:val="left" w:pos="2340"/>
              </w:tabs>
              <w:rPr>
                <w:sz w:val="26"/>
                <w:szCs w:val="26"/>
              </w:rPr>
            </w:pPr>
            <w:r>
              <w:rPr>
                <w:sz w:val="26"/>
                <w:szCs w:val="26"/>
              </w:rPr>
              <w:t>ст. Незлобная, ул. Проектная 6, д. 26</w:t>
            </w:r>
          </w:p>
        </w:tc>
      </w:tr>
      <w:tr w:rsidR="007F10D2" w:rsidRPr="000E47A2" w14:paraId="20BF1F93" w14:textId="77777777" w:rsidTr="002519F5">
        <w:trPr>
          <w:trHeight w:val="168"/>
        </w:trPr>
        <w:tc>
          <w:tcPr>
            <w:tcW w:w="851" w:type="dxa"/>
          </w:tcPr>
          <w:p w14:paraId="67760708" w14:textId="77777777" w:rsidR="007F10D2" w:rsidRDefault="007F10D2" w:rsidP="002519F5">
            <w:pPr>
              <w:widowControl/>
              <w:tabs>
                <w:tab w:val="left" w:pos="2340"/>
              </w:tabs>
              <w:jc w:val="center"/>
              <w:rPr>
                <w:sz w:val="26"/>
                <w:szCs w:val="26"/>
              </w:rPr>
            </w:pPr>
            <w:r>
              <w:rPr>
                <w:sz w:val="26"/>
                <w:szCs w:val="26"/>
              </w:rPr>
              <w:t>8.</w:t>
            </w:r>
          </w:p>
        </w:tc>
        <w:tc>
          <w:tcPr>
            <w:tcW w:w="8221" w:type="dxa"/>
          </w:tcPr>
          <w:p w14:paraId="35F8B186" w14:textId="77777777" w:rsidR="007F10D2" w:rsidRPr="00385BB5" w:rsidRDefault="007F10D2" w:rsidP="002519F5">
            <w:pPr>
              <w:widowControl/>
              <w:tabs>
                <w:tab w:val="left" w:pos="2340"/>
              </w:tabs>
              <w:rPr>
                <w:sz w:val="26"/>
                <w:szCs w:val="26"/>
              </w:rPr>
            </w:pPr>
            <w:r>
              <w:rPr>
                <w:sz w:val="26"/>
                <w:szCs w:val="26"/>
              </w:rPr>
              <w:t>ст. Незлобная, ул. Проектная 5, д. 33</w:t>
            </w:r>
          </w:p>
        </w:tc>
      </w:tr>
      <w:tr w:rsidR="007F10D2" w:rsidRPr="000E47A2" w14:paraId="5CD77191" w14:textId="77777777" w:rsidTr="002519F5">
        <w:trPr>
          <w:trHeight w:val="168"/>
        </w:trPr>
        <w:tc>
          <w:tcPr>
            <w:tcW w:w="851" w:type="dxa"/>
          </w:tcPr>
          <w:p w14:paraId="5F2AFF3A" w14:textId="77777777" w:rsidR="007F10D2" w:rsidRDefault="007F10D2" w:rsidP="002519F5">
            <w:pPr>
              <w:widowControl/>
              <w:tabs>
                <w:tab w:val="left" w:pos="2340"/>
              </w:tabs>
              <w:jc w:val="center"/>
              <w:rPr>
                <w:sz w:val="26"/>
                <w:szCs w:val="26"/>
              </w:rPr>
            </w:pPr>
            <w:r>
              <w:rPr>
                <w:sz w:val="26"/>
                <w:szCs w:val="26"/>
              </w:rPr>
              <w:t>9.</w:t>
            </w:r>
          </w:p>
        </w:tc>
        <w:tc>
          <w:tcPr>
            <w:tcW w:w="8221" w:type="dxa"/>
          </w:tcPr>
          <w:p w14:paraId="0F8E3016" w14:textId="77777777" w:rsidR="007F10D2" w:rsidRPr="00385BB5" w:rsidRDefault="007F10D2" w:rsidP="002519F5">
            <w:pPr>
              <w:widowControl/>
              <w:tabs>
                <w:tab w:val="left" w:pos="2340"/>
              </w:tabs>
              <w:rPr>
                <w:sz w:val="26"/>
                <w:szCs w:val="26"/>
              </w:rPr>
            </w:pPr>
            <w:r>
              <w:rPr>
                <w:sz w:val="26"/>
                <w:szCs w:val="26"/>
              </w:rPr>
              <w:t>ст. Незлобная, ул. Ленина- Коминтерна, 226/40</w:t>
            </w:r>
          </w:p>
        </w:tc>
      </w:tr>
      <w:tr w:rsidR="007F10D2" w:rsidRPr="000E47A2" w14:paraId="51B8EE9F" w14:textId="77777777" w:rsidTr="002519F5">
        <w:trPr>
          <w:trHeight w:val="168"/>
        </w:trPr>
        <w:tc>
          <w:tcPr>
            <w:tcW w:w="851" w:type="dxa"/>
          </w:tcPr>
          <w:p w14:paraId="502C9CA5" w14:textId="77777777" w:rsidR="007F10D2" w:rsidRDefault="007F10D2" w:rsidP="002519F5">
            <w:pPr>
              <w:widowControl/>
              <w:tabs>
                <w:tab w:val="left" w:pos="2340"/>
              </w:tabs>
              <w:jc w:val="center"/>
              <w:rPr>
                <w:sz w:val="26"/>
                <w:szCs w:val="26"/>
              </w:rPr>
            </w:pPr>
            <w:r>
              <w:rPr>
                <w:sz w:val="26"/>
                <w:szCs w:val="26"/>
              </w:rPr>
              <w:t>10.</w:t>
            </w:r>
          </w:p>
        </w:tc>
        <w:tc>
          <w:tcPr>
            <w:tcW w:w="8221" w:type="dxa"/>
          </w:tcPr>
          <w:p w14:paraId="5A823F08" w14:textId="77777777" w:rsidR="007F10D2" w:rsidRDefault="007F10D2" w:rsidP="002519F5">
            <w:pPr>
              <w:widowControl/>
              <w:tabs>
                <w:tab w:val="left" w:pos="2340"/>
              </w:tabs>
              <w:rPr>
                <w:sz w:val="26"/>
                <w:szCs w:val="26"/>
              </w:rPr>
            </w:pPr>
            <w:r w:rsidRPr="00DD6483">
              <w:rPr>
                <w:sz w:val="26"/>
                <w:szCs w:val="26"/>
              </w:rPr>
              <w:t>ст. Незлобная, ул. Интернациональная, 34</w:t>
            </w:r>
          </w:p>
        </w:tc>
      </w:tr>
      <w:tr w:rsidR="007F10D2" w:rsidRPr="000E47A2" w14:paraId="470B6F4A" w14:textId="77777777" w:rsidTr="002519F5">
        <w:trPr>
          <w:trHeight w:val="168"/>
        </w:trPr>
        <w:tc>
          <w:tcPr>
            <w:tcW w:w="851" w:type="dxa"/>
          </w:tcPr>
          <w:p w14:paraId="3EA72600" w14:textId="77777777" w:rsidR="007F10D2" w:rsidRDefault="007F10D2" w:rsidP="002519F5">
            <w:pPr>
              <w:widowControl/>
              <w:tabs>
                <w:tab w:val="left" w:pos="2340"/>
              </w:tabs>
              <w:jc w:val="center"/>
              <w:rPr>
                <w:sz w:val="26"/>
                <w:szCs w:val="26"/>
              </w:rPr>
            </w:pPr>
            <w:r>
              <w:rPr>
                <w:sz w:val="26"/>
                <w:szCs w:val="26"/>
              </w:rPr>
              <w:t>11.</w:t>
            </w:r>
          </w:p>
        </w:tc>
        <w:tc>
          <w:tcPr>
            <w:tcW w:w="8221" w:type="dxa"/>
          </w:tcPr>
          <w:p w14:paraId="2D69987B" w14:textId="77777777" w:rsidR="007F10D2" w:rsidRDefault="007F10D2" w:rsidP="002519F5">
            <w:pPr>
              <w:widowControl/>
              <w:tabs>
                <w:tab w:val="left" w:pos="2340"/>
              </w:tabs>
              <w:rPr>
                <w:sz w:val="26"/>
                <w:szCs w:val="26"/>
              </w:rPr>
            </w:pPr>
            <w:r w:rsidRPr="00DD6483">
              <w:rPr>
                <w:sz w:val="26"/>
                <w:szCs w:val="26"/>
              </w:rPr>
              <w:t>ст. Незлобная, ул. Интернациональная,</w:t>
            </w:r>
            <w:r>
              <w:rPr>
                <w:sz w:val="26"/>
                <w:szCs w:val="26"/>
              </w:rPr>
              <w:t xml:space="preserve"> 56</w:t>
            </w:r>
          </w:p>
        </w:tc>
      </w:tr>
      <w:tr w:rsidR="007F10D2" w:rsidRPr="000E47A2" w14:paraId="75B15F94" w14:textId="77777777" w:rsidTr="002519F5">
        <w:trPr>
          <w:trHeight w:val="168"/>
        </w:trPr>
        <w:tc>
          <w:tcPr>
            <w:tcW w:w="851" w:type="dxa"/>
          </w:tcPr>
          <w:p w14:paraId="1CB94419" w14:textId="77777777" w:rsidR="007F10D2" w:rsidRDefault="007F10D2" w:rsidP="002519F5">
            <w:pPr>
              <w:widowControl/>
              <w:tabs>
                <w:tab w:val="left" w:pos="2340"/>
              </w:tabs>
              <w:jc w:val="center"/>
              <w:rPr>
                <w:sz w:val="26"/>
                <w:szCs w:val="26"/>
              </w:rPr>
            </w:pPr>
            <w:r>
              <w:rPr>
                <w:sz w:val="26"/>
                <w:szCs w:val="26"/>
              </w:rPr>
              <w:t>12.</w:t>
            </w:r>
          </w:p>
        </w:tc>
        <w:tc>
          <w:tcPr>
            <w:tcW w:w="8221" w:type="dxa"/>
          </w:tcPr>
          <w:p w14:paraId="0A76413C" w14:textId="77777777" w:rsidR="007F10D2" w:rsidRDefault="007F10D2" w:rsidP="002519F5">
            <w:pPr>
              <w:widowControl/>
              <w:tabs>
                <w:tab w:val="left" w:pos="2340"/>
              </w:tabs>
              <w:rPr>
                <w:sz w:val="26"/>
                <w:szCs w:val="26"/>
              </w:rPr>
            </w:pPr>
            <w:r w:rsidRPr="00DD6483">
              <w:rPr>
                <w:sz w:val="26"/>
                <w:szCs w:val="26"/>
              </w:rPr>
              <w:t xml:space="preserve">ст. Незлобная, ул. Интернациональная, </w:t>
            </w:r>
            <w:r>
              <w:rPr>
                <w:sz w:val="26"/>
                <w:szCs w:val="26"/>
              </w:rPr>
              <w:t>64</w:t>
            </w:r>
          </w:p>
        </w:tc>
      </w:tr>
      <w:tr w:rsidR="007F10D2" w:rsidRPr="000E47A2" w14:paraId="6D5BB1AD" w14:textId="77777777" w:rsidTr="002519F5">
        <w:trPr>
          <w:trHeight w:val="168"/>
        </w:trPr>
        <w:tc>
          <w:tcPr>
            <w:tcW w:w="851" w:type="dxa"/>
          </w:tcPr>
          <w:p w14:paraId="30ACA73B" w14:textId="77777777" w:rsidR="007F10D2" w:rsidRDefault="007F10D2" w:rsidP="002519F5">
            <w:pPr>
              <w:widowControl/>
              <w:tabs>
                <w:tab w:val="left" w:pos="2340"/>
              </w:tabs>
              <w:jc w:val="center"/>
              <w:rPr>
                <w:sz w:val="26"/>
                <w:szCs w:val="26"/>
              </w:rPr>
            </w:pPr>
            <w:r>
              <w:rPr>
                <w:sz w:val="26"/>
                <w:szCs w:val="26"/>
              </w:rPr>
              <w:t>13.</w:t>
            </w:r>
          </w:p>
        </w:tc>
        <w:tc>
          <w:tcPr>
            <w:tcW w:w="8221" w:type="dxa"/>
          </w:tcPr>
          <w:p w14:paraId="6A983CA7" w14:textId="77777777" w:rsidR="007F10D2" w:rsidRDefault="007F10D2" w:rsidP="002519F5">
            <w:pPr>
              <w:widowControl/>
              <w:tabs>
                <w:tab w:val="left" w:pos="2340"/>
              </w:tabs>
              <w:rPr>
                <w:sz w:val="26"/>
                <w:szCs w:val="26"/>
              </w:rPr>
            </w:pPr>
            <w:r>
              <w:rPr>
                <w:sz w:val="26"/>
                <w:szCs w:val="26"/>
              </w:rPr>
              <w:t>ст. Незлобная, ул. Интернациональная, 36</w:t>
            </w:r>
          </w:p>
        </w:tc>
      </w:tr>
    </w:tbl>
    <w:p w14:paraId="3DED9DBD" w14:textId="77777777" w:rsidR="000F764C" w:rsidRDefault="00D76BDD" w:rsidP="00D76BDD">
      <w:pPr>
        <w:spacing w:line="240" w:lineRule="exact"/>
        <w:jc w:val="center"/>
        <w:rPr>
          <w:color w:val="000000"/>
          <w:szCs w:val="28"/>
        </w:rPr>
      </w:pPr>
      <w:r>
        <w:rPr>
          <w:color w:val="000000"/>
          <w:szCs w:val="28"/>
        </w:rPr>
        <w:t xml:space="preserve">                                                                            </w:t>
      </w:r>
    </w:p>
    <w:p w14:paraId="41C36774" w14:textId="60E18D92" w:rsidR="000F764C" w:rsidRDefault="000F764C" w:rsidP="00D76BDD">
      <w:pPr>
        <w:spacing w:line="240" w:lineRule="exact"/>
        <w:jc w:val="center"/>
        <w:rPr>
          <w:color w:val="000000"/>
          <w:szCs w:val="28"/>
        </w:rPr>
      </w:pPr>
    </w:p>
    <w:p w14:paraId="48010DCE" w14:textId="06995E86" w:rsidR="00532993" w:rsidRDefault="00D94F24" w:rsidP="00D76BDD">
      <w:pPr>
        <w:spacing w:line="240" w:lineRule="exact"/>
        <w:jc w:val="center"/>
        <w:rPr>
          <w:color w:val="000000"/>
          <w:szCs w:val="28"/>
        </w:rPr>
      </w:pPr>
      <w:r>
        <w:rPr>
          <w:color w:val="000000"/>
          <w:szCs w:val="28"/>
        </w:rPr>
        <w:t>_______</w:t>
      </w:r>
    </w:p>
    <w:p w14:paraId="0731D393" w14:textId="4443ED62" w:rsidR="007F10D2" w:rsidRPr="00752E6A" w:rsidRDefault="000F764C" w:rsidP="00100A0F">
      <w:pPr>
        <w:spacing w:line="240" w:lineRule="exact"/>
        <w:jc w:val="center"/>
        <w:rPr>
          <w:color w:val="000000"/>
          <w:szCs w:val="28"/>
        </w:rPr>
      </w:pPr>
      <w:r>
        <w:rPr>
          <w:color w:val="000000"/>
          <w:szCs w:val="28"/>
        </w:rPr>
        <w:t xml:space="preserve">                                                                 </w:t>
      </w:r>
      <w:r w:rsidR="00D76BDD">
        <w:rPr>
          <w:color w:val="000000"/>
          <w:szCs w:val="28"/>
        </w:rPr>
        <w:t xml:space="preserve"> </w:t>
      </w:r>
    </w:p>
    <w:p w14:paraId="1D8E5ECF" w14:textId="77777777" w:rsidR="007F10D2" w:rsidRPr="000E47A2" w:rsidRDefault="007F10D2" w:rsidP="007F10D2">
      <w:pPr>
        <w:widowControl/>
        <w:spacing w:line="240" w:lineRule="exact"/>
        <w:jc w:val="left"/>
        <w:rPr>
          <w:szCs w:val="28"/>
        </w:rPr>
      </w:pP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0A0F"/>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2993"/>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10D2"/>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96D95"/>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120</cp:revision>
  <cp:lastPrinted>2023-02-07T09:06:00Z</cp:lastPrinted>
  <dcterms:created xsi:type="dcterms:W3CDTF">2019-05-20T09:22:00Z</dcterms:created>
  <dcterms:modified xsi:type="dcterms:W3CDTF">2023-02-07T09:06:00Z</dcterms:modified>
</cp:coreProperties>
</file>