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440B">
        <w:rPr>
          <w:rFonts w:ascii="Times New Roman" w:hAnsi="Times New Roman"/>
          <w:sz w:val="28"/>
          <w:szCs w:val="28"/>
        </w:rPr>
        <w:t>Приложение 4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СВЕДЕНИЯ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о составе, значениях и взаимосвязи показателей муниципальной программы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55"/>
        <w:gridCol w:w="1131"/>
        <w:gridCol w:w="14"/>
        <w:gridCol w:w="7"/>
        <w:gridCol w:w="1006"/>
        <w:gridCol w:w="142"/>
        <w:gridCol w:w="21"/>
        <w:gridCol w:w="106"/>
        <w:gridCol w:w="744"/>
        <w:gridCol w:w="263"/>
        <w:gridCol w:w="21"/>
        <w:gridCol w:w="830"/>
        <w:gridCol w:w="20"/>
        <w:gridCol w:w="263"/>
        <w:gridCol w:w="21"/>
        <w:gridCol w:w="692"/>
        <w:gridCol w:w="158"/>
        <w:gridCol w:w="263"/>
        <w:gridCol w:w="21"/>
        <w:gridCol w:w="692"/>
        <w:gridCol w:w="155"/>
        <w:gridCol w:w="266"/>
        <w:gridCol w:w="21"/>
        <w:gridCol w:w="698"/>
        <w:gridCol w:w="149"/>
        <w:gridCol w:w="266"/>
        <w:gridCol w:w="21"/>
        <w:gridCol w:w="1126"/>
        <w:gridCol w:w="86"/>
        <w:gridCol w:w="60"/>
        <w:gridCol w:w="34"/>
        <w:gridCol w:w="1667"/>
        <w:gridCol w:w="11"/>
        <w:gridCol w:w="34"/>
      </w:tblGrid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955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Наименование цели, задач, индикаторов их достижения</w:t>
            </w:r>
          </w:p>
        </w:tc>
        <w:tc>
          <w:tcPr>
            <w:tcW w:w="1131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24" w:type="dxa"/>
            <w:gridSpan w:val="2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Код целевой статьи бюджетной классификации расходов (ресурсное обеспечение), источник информации (индикатор достижения)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40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5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Align w:val="center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30" w:type="dxa"/>
            <w:gridSpan w:val="33"/>
            <w:vAlign w:val="center"/>
          </w:tcPr>
          <w:p w:rsidR="00F4440B" w:rsidRPr="00F4440B" w:rsidRDefault="00F4440B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Программа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2"/>
          <w:wAfter w:w="45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программы, в т.ч.</w:t>
            </w:r>
          </w:p>
        </w:tc>
        <w:tc>
          <w:tcPr>
            <w:tcW w:w="115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06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3113,62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1653,67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0900000000</w:t>
            </w:r>
          </w:p>
        </w:tc>
      </w:tr>
      <w:tr w:rsidR="00F4440B" w:rsidRPr="00F4440B" w:rsidTr="00D350AA">
        <w:trPr>
          <w:gridAfter w:val="1"/>
          <w:wAfter w:w="34" w:type="dxa"/>
          <w:trHeight w:val="341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1278,67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1278,67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1834,95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1834,95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930" w:type="dxa"/>
            <w:gridSpan w:val="33"/>
          </w:tcPr>
          <w:p w:rsidR="00F4440B" w:rsidRPr="00F4440B" w:rsidRDefault="000009C5" w:rsidP="00396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F4440B" w:rsidRPr="00F4440B">
              <w:rPr>
                <w:rFonts w:ascii="Times New Roman" w:hAnsi="Times New Roman"/>
                <w:sz w:val="28"/>
                <w:szCs w:val="28"/>
              </w:rPr>
              <w:t>«Реализация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Снижение темпа ко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личества правонарушений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про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инфор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мации отдела МВД России по Георгиевскому городскому округу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Снижение уровня общей заболеваемости наркоманией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информации ГБУЗ СК «Георгиевская районная больница»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Цель «Противодействие распространению идеологии терроризма и экстремизма в Георгиевском городском округе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мероприятий, направленных на профилактику терроризма и экстремизма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общественной безопасности по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Цель «Создание условий для развития казачества в Георгиевском городском округе Ставропольского края на основе общегражданского патриотизма и военно-патриотического воспитания казачьей молодежи»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Количество членов казачьего общества привлеченных к несению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службы по охране общественного порядка</w:t>
            </w:r>
          </w:p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ственной безопасности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143,84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0910000000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Задача «Осуществление профилактических мер, направленных на снижение количества правонарушений и  незаконного оборота и потребления наркотических средств и психотропных веществ»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полиграфической продукции, распространяемой в Георгиевском городском округе Ставропольского края, направленной на профилактику правонарушений, незаконного потребления наркотиков, пропаганду здорового образа жизни среди населения Георгиевского городского округа Ставропольского края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общественной безопасности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 лицами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отдела МВД России по Георгиевскому городскому округу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Мероприятие «Профилактические меры по сокращению правонарушений и наркомании»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143,84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0910100000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2 549,78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ind w:left="-230" w:firstLine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0920000000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trHeight w:val="631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pStyle w:val="BodyText21"/>
              <w:widowControl/>
              <w:jc w:val="both"/>
              <w:outlineLvl w:val="2"/>
              <w:rPr>
                <w:szCs w:val="28"/>
              </w:rPr>
            </w:pPr>
            <w:r w:rsidRPr="00F4440B">
              <w:rPr>
                <w:szCs w:val="28"/>
              </w:rPr>
              <w:t>Задача «Создание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агитационных материалов, направленных на профилактику терроризма, экстремизма на территории округа и в молодежной среде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общественной безопасности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«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Противодействие идеологии терроризма»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2 549,78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0920100000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«Поддержка казачества»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0930000000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44" w:hanging="44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Задача «Содействие сохранению и развитию в Георгиевском городском округе Ставропольского края традиционной казачьей культуры, обычаев и обрядов казачества»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Количество членов казачьего общества, обеспеченных удостоверениями народного дружинника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96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общественной безопасности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военно-патриотической направленности, проводимых казачьим обществом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96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общественной безопасности администрации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Мероприятие: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0930100000</w:t>
            </w: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инвестиционного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A0455" w:rsidRDefault="005A0455">
      <w:pPr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5A045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5A0455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</w: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СВЕДЕНИЯ</w:t>
      </w: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5A0455" w:rsidRPr="005A0455" w:rsidRDefault="005A0455" w:rsidP="005A04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42"/>
        <w:gridCol w:w="1134"/>
        <w:gridCol w:w="850"/>
        <w:gridCol w:w="993"/>
        <w:gridCol w:w="1134"/>
        <w:gridCol w:w="1134"/>
        <w:gridCol w:w="1417"/>
      </w:tblGrid>
      <w:tr w:rsidR="005A0455" w:rsidRPr="005A0455" w:rsidTr="00F070B9">
        <w:trPr>
          <w:jc w:val="center"/>
        </w:trPr>
        <w:tc>
          <w:tcPr>
            <w:tcW w:w="709" w:type="dxa"/>
            <w:vMerge w:val="restart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gridSpan w:val="2"/>
            <w:vMerge w:val="restart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662" w:type="dxa"/>
            <w:gridSpan w:val="6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  <w:vMerge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Цель1 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Противодействие распространению идеологии 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терроризма и экстремизма в Георгиевском городском округе Ставропольского края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0,34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Цель 3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Создание условий для развития казачества в Георгиевском городском округе Ставропольского края на основе общегражданского патриотизма и 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военно-патриотического воспитания казачьей молодежи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правонарушений, незаконного потребления и оборота </w:t>
            </w:r>
          </w:p>
          <w:p w:rsidR="005A0455" w:rsidRPr="005A0455" w:rsidRDefault="005A0455" w:rsidP="0039690A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Задача 1 «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Осуществление профилактических мер, направленных на снижение количества правонарушений и незаконного оборота и потребления наркотических средств и психотропных веществ</w:t>
            </w:r>
            <w:r w:rsidRPr="005A04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A0455" w:rsidRPr="005A0455" w:rsidRDefault="005A0455" w:rsidP="0039690A">
            <w:pPr>
              <w:pStyle w:val="BodyText21"/>
              <w:jc w:val="both"/>
              <w:rPr>
                <w:rFonts w:eastAsia="Calibri"/>
                <w:szCs w:val="28"/>
              </w:rPr>
            </w:pPr>
            <w:r w:rsidRPr="005A0455">
              <w:rPr>
                <w:rFonts w:eastAsia="Calibri"/>
                <w:szCs w:val="28"/>
              </w:rPr>
              <w:t>Задача 1«</w:t>
            </w:r>
            <w:r w:rsidRPr="005A0455">
              <w:rPr>
                <w:color w:val="000000"/>
                <w:szCs w:val="28"/>
              </w:rPr>
              <w:t>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Подпрограмма «Поддержка казачества»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A0455" w:rsidRPr="005A0455" w:rsidRDefault="005A0455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Задача 1 «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Содействие сохранению и развитию в Георгиевском городском округе Ставропольского края традиционной казачьей культуры, обычаев и обрядов казачества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F4440B" w:rsidRPr="00F4440B" w:rsidRDefault="00F4440B" w:rsidP="005A0455">
      <w:pPr>
        <w:rPr>
          <w:rFonts w:ascii="Times New Roman" w:hAnsi="Times New Roman"/>
          <w:sz w:val="28"/>
          <w:szCs w:val="28"/>
        </w:rPr>
      </w:pPr>
    </w:p>
    <w:sectPr w:rsidR="00F4440B" w:rsidRPr="00F4440B" w:rsidSect="00F4440B">
      <w:headerReference w:type="default" r:id="rId8"/>
      <w:pgSz w:w="16840" w:h="11906" w:orient="landscape"/>
      <w:pgMar w:top="1985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79" w:rsidRDefault="007A1979" w:rsidP="00EA7E00">
      <w:r>
        <w:separator/>
      </w:r>
    </w:p>
  </w:endnote>
  <w:endnote w:type="continuationSeparator" w:id="0">
    <w:p w:rsidR="007A1979" w:rsidRDefault="007A1979" w:rsidP="00E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79" w:rsidRDefault="007A1979" w:rsidP="00EA7E00">
      <w:r>
        <w:separator/>
      </w:r>
    </w:p>
  </w:footnote>
  <w:footnote w:type="continuationSeparator" w:id="0">
    <w:p w:rsidR="007A1979" w:rsidRDefault="007A1979" w:rsidP="00EA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D1" w:rsidRPr="000009C5" w:rsidRDefault="00BC2AD1" w:rsidP="000009C5">
    <w:pPr>
      <w:pStyle w:val="a3"/>
      <w:jc w:val="right"/>
      <w:rPr>
        <w:rFonts w:ascii="Times New Roman" w:hAnsi="Times New Roman"/>
        <w:sz w:val="28"/>
        <w:szCs w:val="28"/>
      </w:rPr>
    </w:pPr>
    <w:r w:rsidRPr="00F4440B">
      <w:rPr>
        <w:rFonts w:ascii="Times New Roman" w:hAnsi="Times New Roman"/>
        <w:sz w:val="28"/>
        <w:szCs w:val="28"/>
      </w:rPr>
      <w:fldChar w:fldCharType="begin"/>
    </w:r>
    <w:r w:rsidRPr="00F4440B">
      <w:rPr>
        <w:rFonts w:ascii="Times New Roman" w:hAnsi="Times New Roman"/>
        <w:sz w:val="28"/>
        <w:szCs w:val="28"/>
      </w:rPr>
      <w:instrText xml:space="preserve"> PAGE   \* MERGEFORMAT </w:instrText>
    </w:r>
    <w:r w:rsidRPr="00F4440B">
      <w:rPr>
        <w:rFonts w:ascii="Times New Roman" w:hAnsi="Times New Roman"/>
        <w:sz w:val="28"/>
        <w:szCs w:val="28"/>
      </w:rPr>
      <w:fldChar w:fldCharType="separate"/>
    </w:r>
    <w:r w:rsidR="002F532F">
      <w:rPr>
        <w:rFonts w:ascii="Times New Roman" w:hAnsi="Times New Roman"/>
        <w:noProof/>
        <w:sz w:val="28"/>
        <w:szCs w:val="28"/>
      </w:rPr>
      <w:t>35</w:t>
    </w:r>
    <w:r w:rsidRPr="00F4440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227"/>
    <w:rsid w:val="000009C5"/>
    <w:rsid w:val="00092774"/>
    <w:rsid w:val="00092E7F"/>
    <w:rsid w:val="000B56C7"/>
    <w:rsid w:val="000C0537"/>
    <w:rsid w:val="000D2278"/>
    <w:rsid w:val="000E0521"/>
    <w:rsid w:val="000E63D4"/>
    <w:rsid w:val="00105FF7"/>
    <w:rsid w:val="0012445E"/>
    <w:rsid w:val="001476EB"/>
    <w:rsid w:val="00165325"/>
    <w:rsid w:val="001801EC"/>
    <w:rsid w:val="001C1F82"/>
    <w:rsid w:val="001E75D4"/>
    <w:rsid w:val="001F1ED6"/>
    <w:rsid w:val="001F75AC"/>
    <w:rsid w:val="00213935"/>
    <w:rsid w:val="00230F3E"/>
    <w:rsid w:val="00246336"/>
    <w:rsid w:val="00280613"/>
    <w:rsid w:val="0029575B"/>
    <w:rsid w:val="002A0A94"/>
    <w:rsid w:val="002A36D8"/>
    <w:rsid w:val="002B21AF"/>
    <w:rsid w:val="002D0535"/>
    <w:rsid w:val="002E2328"/>
    <w:rsid w:val="002E2782"/>
    <w:rsid w:val="002F532F"/>
    <w:rsid w:val="00331C77"/>
    <w:rsid w:val="00344F6F"/>
    <w:rsid w:val="0039021A"/>
    <w:rsid w:val="0039690A"/>
    <w:rsid w:val="003B6D35"/>
    <w:rsid w:val="003D7AE6"/>
    <w:rsid w:val="003E463A"/>
    <w:rsid w:val="003F6544"/>
    <w:rsid w:val="004053C4"/>
    <w:rsid w:val="00443326"/>
    <w:rsid w:val="004625D0"/>
    <w:rsid w:val="004728FD"/>
    <w:rsid w:val="004916B6"/>
    <w:rsid w:val="00491E15"/>
    <w:rsid w:val="004A4BF8"/>
    <w:rsid w:val="004D3BA4"/>
    <w:rsid w:val="0050171C"/>
    <w:rsid w:val="0051434A"/>
    <w:rsid w:val="00520A2B"/>
    <w:rsid w:val="005333E3"/>
    <w:rsid w:val="00536432"/>
    <w:rsid w:val="0053736E"/>
    <w:rsid w:val="0055468C"/>
    <w:rsid w:val="00566ACB"/>
    <w:rsid w:val="00576A3E"/>
    <w:rsid w:val="00576DDB"/>
    <w:rsid w:val="00576F18"/>
    <w:rsid w:val="005848D0"/>
    <w:rsid w:val="005A0455"/>
    <w:rsid w:val="005E1DAF"/>
    <w:rsid w:val="006547DA"/>
    <w:rsid w:val="00667145"/>
    <w:rsid w:val="00684B8F"/>
    <w:rsid w:val="00696031"/>
    <w:rsid w:val="006966D9"/>
    <w:rsid w:val="006C4C29"/>
    <w:rsid w:val="006E6C02"/>
    <w:rsid w:val="007078A3"/>
    <w:rsid w:val="007320EA"/>
    <w:rsid w:val="007378B7"/>
    <w:rsid w:val="00752DF9"/>
    <w:rsid w:val="00756D89"/>
    <w:rsid w:val="00765174"/>
    <w:rsid w:val="00775A1C"/>
    <w:rsid w:val="007A1979"/>
    <w:rsid w:val="007A5BCE"/>
    <w:rsid w:val="007B32E8"/>
    <w:rsid w:val="007C186C"/>
    <w:rsid w:val="007C79C6"/>
    <w:rsid w:val="0083723A"/>
    <w:rsid w:val="0085677D"/>
    <w:rsid w:val="008A4ECB"/>
    <w:rsid w:val="008F7B83"/>
    <w:rsid w:val="0094159F"/>
    <w:rsid w:val="00997D42"/>
    <w:rsid w:val="00A04445"/>
    <w:rsid w:val="00A36260"/>
    <w:rsid w:val="00A7063B"/>
    <w:rsid w:val="00A71FCB"/>
    <w:rsid w:val="00A85E8E"/>
    <w:rsid w:val="00AB2C12"/>
    <w:rsid w:val="00B01908"/>
    <w:rsid w:val="00B32444"/>
    <w:rsid w:val="00B87382"/>
    <w:rsid w:val="00BA381A"/>
    <w:rsid w:val="00BA4B8C"/>
    <w:rsid w:val="00BC2AD1"/>
    <w:rsid w:val="00C14227"/>
    <w:rsid w:val="00C149DF"/>
    <w:rsid w:val="00C613AA"/>
    <w:rsid w:val="00C76C5C"/>
    <w:rsid w:val="00C8259F"/>
    <w:rsid w:val="00C85315"/>
    <w:rsid w:val="00C92EF6"/>
    <w:rsid w:val="00CD22D4"/>
    <w:rsid w:val="00CD51A8"/>
    <w:rsid w:val="00D13471"/>
    <w:rsid w:val="00D350AA"/>
    <w:rsid w:val="00D360EB"/>
    <w:rsid w:val="00D3724A"/>
    <w:rsid w:val="00D503FC"/>
    <w:rsid w:val="00D633B9"/>
    <w:rsid w:val="00D65610"/>
    <w:rsid w:val="00D72942"/>
    <w:rsid w:val="00D95A87"/>
    <w:rsid w:val="00D96A6A"/>
    <w:rsid w:val="00E23D3D"/>
    <w:rsid w:val="00E265FE"/>
    <w:rsid w:val="00E277EB"/>
    <w:rsid w:val="00E34039"/>
    <w:rsid w:val="00E43F9A"/>
    <w:rsid w:val="00E75DDF"/>
    <w:rsid w:val="00E8394A"/>
    <w:rsid w:val="00EA5568"/>
    <w:rsid w:val="00EA7E00"/>
    <w:rsid w:val="00EB6F71"/>
    <w:rsid w:val="00EC5B6E"/>
    <w:rsid w:val="00EE2487"/>
    <w:rsid w:val="00F070B9"/>
    <w:rsid w:val="00F4440B"/>
    <w:rsid w:val="00F61133"/>
    <w:rsid w:val="00F774A0"/>
    <w:rsid w:val="00F96EF1"/>
    <w:rsid w:val="00FA5EB5"/>
    <w:rsid w:val="00FB0B75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1DEB-8FD9-4F71-BBBE-A13306A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3E"/>
    <w:pPr>
      <w:spacing w:line="240" w:lineRule="auto"/>
      <w:ind w:firstLine="0"/>
      <w:jc w:val="left"/>
    </w:pPr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F4440B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qFormat/>
    <w:rsid w:val="00EE2487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0"/>
    </w:rPr>
  </w:style>
  <w:style w:type="paragraph" w:styleId="30">
    <w:name w:val="heading 3"/>
    <w:basedOn w:val="a"/>
    <w:next w:val="a"/>
    <w:link w:val="31"/>
    <w:uiPriority w:val="9"/>
    <w:qFormat/>
    <w:rsid w:val="00F44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E00"/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paragraph" w:styleId="a5">
    <w:name w:val="footer"/>
    <w:basedOn w:val="a"/>
    <w:link w:val="a6"/>
    <w:unhideWhenUsed/>
    <w:rsid w:val="00EA7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7E00"/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rsid w:val="00EE2487"/>
    <w:rPr>
      <w:rFonts w:ascii="Arial" w:eastAsia="Times New Roman" w:hAnsi="Arial" w:cs="Times New Roman"/>
      <w:b/>
      <w:bCs/>
      <w:i/>
      <w:iCs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EE248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BodyText21">
    <w:name w:val="Body Text 21"/>
    <w:basedOn w:val="a"/>
    <w:rsid w:val="00EE2487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customStyle="1" w:styleId="a7">
    <w:name w:val="Табличный"/>
    <w:basedOn w:val="a"/>
    <w:rsid w:val="00EE2487"/>
    <w:pPr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92E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4440B"/>
    <w:rPr>
      <w:rFonts w:eastAsia="Times New Roman" w:cs="Times New Roman"/>
      <w:b/>
      <w:bCs/>
      <w:color w:val="auto"/>
      <w:kern w:val="32"/>
      <w:sz w:val="20"/>
      <w:szCs w:val="32"/>
    </w:rPr>
  </w:style>
  <w:style w:type="character" w:customStyle="1" w:styleId="31">
    <w:name w:val="Заголовок 3 Знак"/>
    <w:basedOn w:val="a0"/>
    <w:link w:val="30"/>
    <w:uiPriority w:val="9"/>
    <w:rsid w:val="00F4440B"/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auto"/>
      <w:lang w:eastAsia="ru-RU"/>
    </w:rPr>
  </w:style>
  <w:style w:type="paragraph" w:customStyle="1" w:styleId="11">
    <w:name w:val="Без интервала1"/>
    <w:rsid w:val="00F4440B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2"/>
      <w:szCs w:val="22"/>
      <w:lang w:eastAsia="ru-RU"/>
    </w:rPr>
  </w:style>
  <w:style w:type="paragraph" w:styleId="a9">
    <w:name w:val="Normal (Web)"/>
    <w:aliases w:val="Обычный (Web)1,Обычный (Web)11"/>
    <w:basedOn w:val="a"/>
    <w:rsid w:val="00F444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F4440B"/>
    <w:pP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4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440B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Title">
    <w:name w:val="ConsPlusTitle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F4440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4440B"/>
    <w:rPr>
      <w:rFonts w:ascii="Tahoma" w:eastAsia="Times New Roman" w:hAnsi="Tahoma" w:cs="Times New Roman"/>
      <w:color w:val="auto"/>
      <w:sz w:val="16"/>
      <w:szCs w:val="16"/>
      <w:lang w:eastAsia="ru-RU"/>
    </w:rPr>
  </w:style>
  <w:style w:type="character" w:styleId="ae">
    <w:name w:val="Hyperlink"/>
    <w:uiPriority w:val="99"/>
    <w:semiHidden/>
    <w:unhideWhenUsed/>
    <w:rsid w:val="00F4440B"/>
    <w:rPr>
      <w:color w:val="0000FF"/>
      <w:u w:val="single"/>
    </w:rPr>
  </w:style>
  <w:style w:type="character" w:customStyle="1" w:styleId="32">
    <w:name w:val="Знак Знак3"/>
    <w:rsid w:val="00F4440B"/>
    <w:rPr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F4440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4440B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theme="minorBidi"/>
      <w:color w:val="000000" w:themeColor="text1"/>
      <w:sz w:val="26"/>
      <w:szCs w:val="26"/>
      <w:lang w:eastAsia="en-US"/>
    </w:rPr>
  </w:style>
  <w:style w:type="paragraph" w:styleId="af">
    <w:name w:val="Body Text"/>
    <w:basedOn w:val="a"/>
    <w:link w:val="af0"/>
    <w:unhideWhenUsed/>
    <w:rsid w:val="00F4440B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F4440B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F4440B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paragraph" w:styleId="af1">
    <w:name w:val="No Spacing"/>
    <w:uiPriority w:val="1"/>
    <w:qFormat/>
    <w:rsid w:val="00F4440B"/>
    <w:pPr>
      <w:spacing w:line="240" w:lineRule="auto"/>
      <w:ind w:firstLine="0"/>
      <w:jc w:val="left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f2">
    <w:name w:val="Подпись к таблице_"/>
    <w:link w:val="af3"/>
    <w:uiPriority w:val="99"/>
    <w:locked/>
    <w:rsid w:val="00F4440B"/>
    <w:rPr>
      <w:sz w:val="27"/>
      <w:szCs w:val="27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F4440B"/>
    <w:pPr>
      <w:widowControl w:val="0"/>
      <w:shd w:val="clear" w:color="auto" w:fill="FFFFFF"/>
      <w:spacing w:line="374" w:lineRule="exact"/>
      <w:jc w:val="center"/>
    </w:pPr>
    <w:rPr>
      <w:rFonts w:ascii="Times New Roman" w:eastAsiaTheme="minorHAnsi" w:hAnsi="Times New Roman" w:cstheme="minorBidi"/>
      <w:color w:val="000000" w:themeColor="text1"/>
      <w:sz w:val="27"/>
      <w:szCs w:val="27"/>
      <w:lang w:eastAsia="en-US"/>
    </w:rPr>
  </w:style>
  <w:style w:type="paragraph" w:customStyle="1" w:styleId="3">
    <w:name w:val="Маркер 3"/>
    <w:basedOn w:val="a"/>
    <w:qFormat/>
    <w:rsid w:val="00F4440B"/>
    <w:pPr>
      <w:numPr>
        <w:numId w:val="4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F444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link w:val="af5"/>
    <w:semiHidden/>
    <w:unhideWhenUsed/>
    <w:rsid w:val="00F4440B"/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4440B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23">
    <w:name w:val="Основной текст (2)"/>
    <w:rsid w:val="00F44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F444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3">
    <w:name w:val="Основной текст (3)_"/>
    <w:link w:val="34"/>
    <w:locked/>
    <w:rsid w:val="00F4440B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4440B"/>
    <w:pPr>
      <w:widowControl w:val="0"/>
      <w:shd w:val="clear" w:color="auto" w:fill="FFFFFF"/>
      <w:spacing w:before="120" w:after="300" w:line="302" w:lineRule="exact"/>
    </w:pPr>
    <w:rPr>
      <w:rFonts w:ascii="Times New Roman" w:eastAsiaTheme="minorHAnsi" w:hAnsi="Times New Roman" w:cstheme="minorBidi"/>
      <w:b/>
      <w:bCs/>
      <w:color w:val="000000" w:themeColor="tex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24C7-AACF-40F4-B7DE-3BC22CBD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Gorbunova</cp:lastModifiedBy>
  <cp:revision>71</cp:revision>
  <cp:lastPrinted>2019-02-07T12:05:00Z</cp:lastPrinted>
  <dcterms:created xsi:type="dcterms:W3CDTF">2018-08-28T09:25:00Z</dcterms:created>
  <dcterms:modified xsi:type="dcterms:W3CDTF">2019-05-30T07:01:00Z</dcterms:modified>
</cp:coreProperties>
</file>