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9C4A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КОНТРОЛЬНО-СЧЁТНАЯ ПАЛАТА</w:t>
      </w:r>
    </w:p>
    <w:p w14:paraId="34B4BA9F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468236E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14:paraId="7A23F93E" w14:textId="77777777" w:rsidR="007E37E3" w:rsidRPr="00EB7FB9" w:rsidRDefault="007E37E3" w:rsidP="007E37E3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Победы пл., 1, г. Георгиевск, Ставропольский край, 357820</w:t>
      </w:r>
    </w:p>
    <w:p w14:paraId="511DA7E6" w14:textId="77777777" w:rsidR="007E37E3" w:rsidRPr="00EB7FB9" w:rsidRDefault="007E37E3" w:rsidP="007E37E3">
      <w:pPr>
        <w:numPr>
          <w:ilvl w:val="0"/>
          <w:numId w:val="1"/>
        </w:numPr>
        <w:pBdr>
          <w:bottom w:val="single" w:sz="4" w:space="1" w:color="auto"/>
        </w:pBdr>
        <w:spacing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FB9">
        <w:rPr>
          <w:rFonts w:ascii="Times New Roman" w:eastAsia="Calibri" w:hAnsi="Times New Roman" w:cs="Times New Roman"/>
          <w:sz w:val="24"/>
          <w:szCs w:val="24"/>
        </w:rPr>
        <w:t>тел. (87951) 5-01-</w:t>
      </w:r>
      <w:proofErr w:type="gramStart"/>
      <w:r w:rsidRPr="00EB7FB9">
        <w:rPr>
          <w:rFonts w:ascii="Times New Roman" w:eastAsia="Calibri" w:hAnsi="Times New Roman" w:cs="Times New Roman"/>
          <w:sz w:val="24"/>
          <w:szCs w:val="24"/>
        </w:rPr>
        <w:t xml:space="preserve">19,  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EB7FB9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ksp</w:t>
      </w:r>
      <w:proofErr w:type="spellEnd"/>
      <w:r w:rsidRPr="00EB7FB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ggo</w:t>
      </w:r>
      <w:proofErr w:type="spellEnd"/>
      <w:r w:rsidRPr="00EB7FB9">
        <w:rPr>
          <w:rFonts w:ascii="Times New Roman" w:eastAsia="Calibri" w:hAnsi="Times New Roman" w:cs="Times New Roman"/>
          <w:sz w:val="24"/>
          <w:szCs w:val="24"/>
        </w:rPr>
        <w:t>@</w:t>
      </w:r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B7FB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EB7FB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79BEFD71" w14:textId="77777777" w:rsidR="007E37E3" w:rsidRDefault="007E37E3" w:rsidP="007E37E3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0DBE8E" w14:textId="77777777" w:rsidR="007E37E3" w:rsidRPr="00DB4EC2" w:rsidRDefault="007E37E3" w:rsidP="007E37E3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EB7F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EB7FB9">
        <w:rPr>
          <w:rFonts w:ascii="Times New Roman" w:eastAsia="Calibri" w:hAnsi="Times New Roman" w:cs="Times New Roman"/>
          <w:sz w:val="28"/>
          <w:szCs w:val="28"/>
        </w:rPr>
        <w:t>.2021 г</w:t>
      </w:r>
      <w:r w:rsidRPr="00DB4EC2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  № 04-101/2</w:t>
      </w:r>
      <w:r w:rsidR="00DB4EC2" w:rsidRPr="00DB4EC2">
        <w:rPr>
          <w:rFonts w:ascii="Times New Roman" w:eastAsia="Calibri" w:hAnsi="Times New Roman" w:cs="Times New Roman"/>
          <w:sz w:val="28"/>
          <w:szCs w:val="28"/>
        </w:rPr>
        <w:t>40</w:t>
      </w:r>
    </w:p>
    <w:p w14:paraId="3D5413A5" w14:textId="77777777" w:rsidR="007E37E3" w:rsidRPr="00EB7FB9" w:rsidRDefault="007E37E3" w:rsidP="007E37E3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827469" w14:textId="77777777" w:rsidR="007E37E3" w:rsidRPr="00EB7FB9" w:rsidRDefault="007E37E3" w:rsidP="007E37E3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 Центр туризма, экологии и краеведения</w:t>
      </w:r>
    </w:p>
    <w:p w14:paraId="70B8C751" w14:textId="77777777" w:rsidR="007E37E3" w:rsidRDefault="007E37E3" w:rsidP="007E37E3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7BC37332" w14:textId="77777777" w:rsidR="007E37E3" w:rsidRPr="00EB7FB9" w:rsidRDefault="007E37E3" w:rsidP="007E37E3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Айрапетян  А.В.</w:t>
      </w:r>
      <w:proofErr w:type="gramEnd"/>
    </w:p>
    <w:p w14:paraId="14274046" w14:textId="77777777" w:rsidR="007E37E3" w:rsidRPr="00EB7FB9" w:rsidRDefault="007E37E3" w:rsidP="007E37E3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0D981B1" w14:textId="77777777" w:rsidR="007E37E3" w:rsidRPr="00EB7FB9" w:rsidRDefault="007E37E3" w:rsidP="007E37E3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7FB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EB7FB9">
        <w:rPr>
          <w:rFonts w:ascii="Times New Roman" w:eastAsia="Calibri" w:hAnsi="Times New Roman" w:cs="Times New Roman"/>
          <w:b/>
          <w:sz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</w:rPr>
        <w:t>10</w:t>
      </w:r>
    </w:p>
    <w:p w14:paraId="735128FB" w14:textId="77777777" w:rsidR="00842505" w:rsidRDefault="007E37E3" w:rsidP="0084250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 w:rsidR="00842505" w:rsidRPr="006B7EEC">
        <w:rPr>
          <w:rFonts w:ascii="Times New Roman" w:hAnsi="Times New Roman"/>
          <w:sz w:val="28"/>
          <w:szCs w:val="28"/>
        </w:rPr>
        <w:t>В соответствии с подпунктом 1.</w:t>
      </w:r>
      <w:r w:rsidR="00842505">
        <w:rPr>
          <w:rFonts w:ascii="Times New Roman" w:hAnsi="Times New Roman"/>
          <w:sz w:val="28"/>
          <w:szCs w:val="28"/>
        </w:rPr>
        <w:t>4</w:t>
      </w:r>
      <w:r w:rsidR="00842505" w:rsidRPr="006B7EEC">
        <w:rPr>
          <w:rFonts w:ascii="Times New Roman" w:hAnsi="Times New Roman"/>
          <w:sz w:val="28"/>
          <w:szCs w:val="28"/>
        </w:rPr>
        <w:t xml:space="preserve"> пункта 1 плана работы контрольно-счётной палаты Георгиевского городского округа Ставропольского края на I</w:t>
      </w:r>
      <w:r w:rsidR="00842505" w:rsidRPr="006B7EEC">
        <w:rPr>
          <w:rFonts w:ascii="Times New Roman" w:hAnsi="Times New Roman"/>
          <w:sz w:val="28"/>
          <w:szCs w:val="28"/>
          <w:lang w:val="en-US"/>
        </w:rPr>
        <w:t>II</w:t>
      </w:r>
      <w:r w:rsidR="00842505" w:rsidRPr="006B7EEC">
        <w:rPr>
          <w:rFonts w:ascii="Times New Roman" w:hAnsi="Times New Roman"/>
          <w:sz w:val="28"/>
          <w:szCs w:val="28"/>
        </w:rPr>
        <w:t xml:space="preserve"> квартал 2021 года</w:t>
      </w:r>
      <w:r w:rsidR="00842505" w:rsidRPr="006B7EEC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842505" w:rsidRPr="006B7EEC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30.06.2021 № 13</w:t>
      </w:r>
      <w:r w:rsidR="00842505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842505" w:rsidRPr="006B7EEC">
        <w:rPr>
          <w:rFonts w:ascii="Times New Roman" w:hAnsi="Times New Roman" w:cs="Times New Roman"/>
          <w:sz w:val="28"/>
          <w:szCs w:val="28"/>
        </w:rPr>
        <w:t xml:space="preserve">(с изменениями, внесёнными распоряжением от </w:t>
      </w:r>
      <w:r w:rsidR="00842505">
        <w:rPr>
          <w:rFonts w:ascii="Times New Roman" w:hAnsi="Times New Roman" w:cs="Times New Roman"/>
          <w:sz w:val="28"/>
          <w:szCs w:val="28"/>
        </w:rPr>
        <w:t>14</w:t>
      </w:r>
      <w:r w:rsidR="00842505" w:rsidRPr="006B7EEC">
        <w:rPr>
          <w:rFonts w:ascii="Times New Roman" w:hAnsi="Times New Roman" w:cs="Times New Roman"/>
          <w:sz w:val="28"/>
          <w:szCs w:val="28"/>
        </w:rPr>
        <w:t>.0</w:t>
      </w:r>
      <w:r w:rsidR="00842505">
        <w:rPr>
          <w:rFonts w:ascii="Times New Roman" w:hAnsi="Times New Roman" w:cs="Times New Roman"/>
          <w:sz w:val="28"/>
          <w:szCs w:val="28"/>
        </w:rPr>
        <w:t>9</w:t>
      </w:r>
      <w:r w:rsidR="00842505" w:rsidRPr="006B7EEC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842505">
        <w:rPr>
          <w:rFonts w:ascii="Times New Roman" w:hAnsi="Times New Roman" w:cs="Times New Roman"/>
          <w:sz w:val="28"/>
          <w:szCs w:val="28"/>
        </w:rPr>
        <w:t>23</w:t>
      </w:r>
      <w:r w:rsidR="00842505" w:rsidRPr="006B7EEC">
        <w:rPr>
          <w:rFonts w:ascii="Times New Roman" w:hAnsi="Times New Roman" w:cs="Times New Roman"/>
          <w:sz w:val="28"/>
          <w:szCs w:val="28"/>
        </w:rPr>
        <w:t xml:space="preserve">) </w:t>
      </w:r>
      <w:r w:rsidR="00842505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 w:rsidR="0084250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«</w:t>
      </w:r>
      <w:r w:rsidR="00842505" w:rsidRPr="00014D50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денежных средств и имущества в муниципальном учреждении дополнительного образования Центр туризма, экологии и краеведения</w:t>
      </w:r>
      <w:r w:rsidR="00842505">
        <w:rPr>
          <w:rFonts w:ascii="Times New Roman" w:hAnsi="Times New Roman" w:cs="Times New Roman"/>
          <w:sz w:val="28"/>
          <w:szCs w:val="28"/>
        </w:rPr>
        <w:t xml:space="preserve"> </w:t>
      </w:r>
      <w:r w:rsidR="00842505" w:rsidRPr="00014D50">
        <w:rPr>
          <w:rFonts w:ascii="Times New Roman" w:hAnsi="Times New Roman" w:cs="Times New Roman"/>
          <w:sz w:val="28"/>
          <w:szCs w:val="28"/>
        </w:rPr>
        <w:t>в 2020 году и истекшем периоде 2021</w:t>
      </w:r>
      <w:r w:rsidR="00842505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42505">
        <w:rPr>
          <w:rFonts w:ascii="Times New Roman" w:hAnsi="Times New Roman"/>
          <w:sz w:val="28"/>
          <w:szCs w:val="28"/>
        </w:rPr>
        <w:t xml:space="preserve">, </w:t>
      </w:r>
      <w:r w:rsidR="00842505"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 w:rsidR="00842505">
        <w:rPr>
          <w:rFonts w:ascii="Times New Roman" w:hAnsi="Times New Roman"/>
          <w:sz w:val="28"/>
          <w:szCs w:val="28"/>
        </w:rPr>
        <w:t>ряд</w:t>
      </w:r>
      <w:r w:rsidR="00842505" w:rsidRPr="00AC4718">
        <w:rPr>
          <w:rFonts w:ascii="Times New Roman" w:hAnsi="Times New Roman"/>
          <w:sz w:val="28"/>
          <w:szCs w:val="28"/>
        </w:rPr>
        <w:t xml:space="preserve"> нарушени</w:t>
      </w:r>
      <w:r w:rsidR="00842505">
        <w:rPr>
          <w:rFonts w:ascii="Times New Roman" w:hAnsi="Times New Roman"/>
          <w:sz w:val="28"/>
          <w:szCs w:val="28"/>
        </w:rPr>
        <w:t xml:space="preserve">й </w:t>
      </w:r>
      <w:r w:rsidR="00842505" w:rsidRPr="00AC4718">
        <w:rPr>
          <w:rFonts w:ascii="Times New Roman" w:hAnsi="Times New Roman"/>
          <w:sz w:val="28"/>
          <w:szCs w:val="28"/>
        </w:rPr>
        <w:t xml:space="preserve">и </w:t>
      </w:r>
      <w:r w:rsidR="00842505" w:rsidRPr="006B7EEC">
        <w:rPr>
          <w:rFonts w:ascii="Times New Roman" w:hAnsi="Times New Roman"/>
          <w:sz w:val="28"/>
          <w:szCs w:val="28"/>
        </w:rPr>
        <w:t>недостатков:</w:t>
      </w:r>
    </w:p>
    <w:p w14:paraId="0B9E228B" w14:textId="725759EB" w:rsidR="003B564D" w:rsidRDefault="000E1BC4" w:rsidP="003B564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564D" w:rsidRPr="00123863">
        <w:rPr>
          <w:rFonts w:ascii="Times New Roman" w:hAnsi="Times New Roman" w:cs="Times New Roman"/>
          <w:sz w:val="28"/>
          <w:szCs w:val="28"/>
        </w:rPr>
        <w:t xml:space="preserve"> нарушение ст. 131 Гражданского кодекса</w:t>
      </w:r>
      <w:r w:rsidR="00893703">
        <w:rPr>
          <w:rFonts w:ascii="Times New Roman" w:hAnsi="Times New Roman" w:cs="Times New Roman"/>
          <w:sz w:val="28"/>
          <w:szCs w:val="28"/>
        </w:rPr>
        <w:t xml:space="preserve"> РФ</w:t>
      </w:r>
      <w:r w:rsidR="003B564D" w:rsidRPr="00123863">
        <w:rPr>
          <w:rFonts w:ascii="Times New Roman" w:hAnsi="Times New Roman" w:cs="Times New Roman"/>
          <w:sz w:val="28"/>
          <w:szCs w:val="28"/>
        </w:rPr>
        <w:t xml:space="preserve">, регистрация права на числящееся на балансе </w:t>
      </w:r>
      <w:r w:rsidR="00893703" w:rsidRPr="00893703">
        <w:rPr>
          <w:rFonts w:ascii="Times New Roman" w:hAnsi="Times New Roman" w:cs="Times New Roman"/>
          <w:sz w:val="28"/>
          <w:szCs w:val="28"/>
        </w:rPr>
        <w:t>муниципальн</w:t>
      </w:r>
      <w:r w:rsidR="00893703">
        <w:rPr>
          <w:rFonts w:ascii="Times New Roman" w:hAnsi="Times New Roman" w:cs="Times New Roman"/>
          <w:sz w:val="28"/>
          <w:szCs w:val="28"/>
        </w:rPr>
        <w:t>ого</w:t>
      </w:r>
      <w:r w:rsidR="00893703" w:rsidRPr="0089370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93703">
        <w:rPr>
          <w:rFonts w:ascii="Times New Roman" w:hAnsi="Times New Roman" w:cs="Times New Roman"/>
          <w:sz w:val="28"/>
          <w:szCs w:val="28"/>
        </w:rPr>
        <w:t>я</w:t>
      </w:r>
      <w:r w:rsidR="00893703" w:rsidRPr="0089370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 туризма, экологии и краеведения </w:t>
      </w:r>
      <w:r w:rsidR="00893703">
        <w:rPr>
          <w:rFonts w:ascii="Times New Roman" w:hAnsi="Times New Roman" w:cs="Times New Roman"/>
          <w:sz w:val="28"/>
          <w:szCs w:val="28"/>
        </w:rPr>
        <w:t xml:space="preserve">(далее - МУДО ЦТЭК) </w:t>
      </w:r>
      <w:r w:rsidR="003B564D" w:rsidRPr="00123863">
        <w:rPr>
          <w:rFonts w:ascii="Times New Roman" w:hAnsi="Times New Roman" w:cs="Times New Roman"/>
          <w:sz w:val="28"/>
          <w:szCs w:val="28"/>
        </w:rPr>
        <w:t>недвижимое имущество – нежилое здание литер В, расположенное по адресу г. Георгиевск, ул. Тургенева, 26/1</w:t>
      </w:r>
      <w:r w:rsidR="003D729D">
        <w:rPr>
          <w:rFonts w:ascii="Times New Roman" w:hAnsi="Times New Roman" w:cs="Times New Roman"/>
          <w:sz w:val="28"/>
          <w:szCs w:val="28"/>
        </w:rPr>
        <w:t>,</w:t>
      </w:r>
      <w:r w:rsidR="003B564D" w:rsidRPr="001238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9FDDA0" w14:textId="4E98F26A" w:rsidR="00EB22F2" w:rsidRDefault="000E1BC4" w:rsidP="00EB22F2">
      <w:pPr>
        <w:pStyle w:val="a5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6140375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96B05">
        <w:rPr>
          <w:rFonts w:ascii="Times New Roman" w:eastAsia="Calibri" w:hAnsi="Times New Roman" w:cs="Times New Roman"/>
          <w:sz w:val="28"/>
          <w:szCs w:val="28"/>
        </w:rPr>
        <w:t xml:space="preserve">нарушение п.15 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утвержденного постановлением администрации ГГО СК от 30.12.2020 г. № 3539,  Учреждением не представлены Учредителю письменные </w:t>
      </w:r>
      <w:r w:rsidR="00E96B05">
        <w:rPr>
          <w:rFonts w:ascii="Times New Roman" w:hAnsi="Times New Roman" w:cs="Times New Roman"/>
          <w:sz w:val="28"/>
          <w:szCs w:val="28"/>
        </w:rPr>
        <w:t xml:space="preserve">предложения по уменьшению размера субсидии </w:t>
      </w:r>
      <w:r w:rsidR="00E96B05">
        <w:rPr>
          <w:rFonts w:ascii="Times New Roman" w:eastAsia="Calibri" w:hAnsi="Times New Roman" w:cs="Times New Roman"/>
          <w:sz w:val="28"/>
          <w:szCs w:val="28"/>
        </w:rPr>
        <w:t xml:space="preserve">на проведение работ по замене оконных блоков в организациях дополнительного образования (строительный контроль) на сумму 18,5 </w:t>
      </w:r>
      <w:proofErr w:type="spellStart"/>
      <w:r w:rsidR="00E96B0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96B05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0626A2" w14:textId="3733EBB2" w:rsidR="008E4972" w:rsidRPr="008E4972" w:rsidRDefault="000E1BC4" w:rsidP="00EB22F2">
      <w:pPr>
        <w:pStyle w:val="a5"/>
        <w:spacing w:after="20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4972" w:rsidRPr="002348FF">
        <w:rPr>
          <w:rFonts w:ascii="Times New Roman" w:hAnsi="Times New Roman" w:cs="Times New Roman"/>
          <w:sz w:val="28"/>
          <w:szCs w:val="28"/>
        </w:rPr>
        <w:t xml:space="preserve">ри отсутствии разработанного и утверждённого администрацией </w:t>
      </w:r>
      <w:r w:rsidR="008E4972" w:rsidRPr="008E497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перечня платных услуг, </w:t>
      </w:r>
      <w:r w:rsidR="003D729D">
        <w:rPr>
          <w:rFonts w:ascii="Times New Roman" w:hAnsi="Times New Roman" w:cs="Times New Roman"/>
          <w:sz w:val="28"/>
          <w:szCs w:val="28"/>
        </w:rPr>
        <w:t>МУДО ЦТЭК</w:t>
      </w:r>
      <w:r w:rsidR="003B564D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E4972" w:rsidRPr="008E4972">
        <w:rPr>
          <w:rFonts w:ascii="Times New Roman" w:hAnsi="Times New Roman" w:cs="Times New Roman"/>
          <w:sz w:val="28"/>
          <w:szCs w:val="28"/>
        </w:rPr>
        <w:t xml:space="preserve"> неправомерно предоставлялись платные услуги (863,0 </w:t>
      </w:r>
      <w:proofErr w:type="spellStart"/>
      <w:r w:rsidR="008E4972" w:rsidRPr="008E497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E4972" w:rsidRPr="008E4972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04D0B9" w14:textId="5195A525" w:rsidR="008E4972" w:rsidRPr="002348FF" w:rsidRDefault="000E1BC4" w:rsidP="00B13D7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E4972">
        <w:rPr>
          <w:sz w:val="28"/>
          <w:szCs w:val="28"/>
        </w:rPr>
        <w:t>азмер платы (тарифа) на услуги, оказываемые</w:t>
      </w:r>
      <w:r w:rsidR="008E4972" w:rsidRPr="002348FF">
        <w:rPr>
          <w:sz w:val="28"/>
          <w:szCs w:val="28"/>
        </w:rPr>
        <w:t xml:space="preserve"> </w:t>
      </w:r>
      <w:r w:rsidR="008E4972">
        <w:rPr>
          <w:sz w:val="28"/>
          <w:szCs w:val="28"/>
        </w:rPr>
        <w:t>М</w:t>
      </w:r>
      <w:r w:rsidR="008E4972" w:rsidRPr="002348FF">
        <w:rPr>
          <w:sz w:val="28"/>
          <w:szCs w:val="28"/>
        </w:rPr>
        <w:t>УДО ЦТЭК в 2021 году</w:t>
      </w:r>
      <w:r w:rsidR="003D729D">
        <w:rPr>
          <w:sz w:val="28"/>
          <w:szCs w:val="28"/>
        </w:rPr>
        <w:t>,</w:t>
      </w:r>
      <w:r w:rsidR="008E4972" w:rsidRPr="002348FF">
        <w:rPr>
          <w:sz w:val="28"/>
          <w:szCs w:val="28"/>
        </w:rPr>
        <w:t xml:space="preserve"> не утверждён постановлением администрации ГГО СК</w:t>
      </w:r>
      <w:r>
        <w:rPr>
          <w:sz w:val="28"/>
          <w:szCs w:val="28"/>
        </w:rPr>
        <w:t>;</w:t>
      </w:r>
      <w:r w:rsidR="008E4972" w:rsidRPr="002348FF">
        <w:rPr>
          <w:sz w:val="28"/>
          <w:szCs w:val="28"/>
        </w:rPr>
        <w:t xml:space="preserve"> </w:t>
      </w:r>
    </w:p>
    <w:p w14:paraId="6AC801B3" w14:textId="3774DCC7" w:rsidR="008E4972" w:rsidRPr="002348FF" w:rsidRDefault="000E1BC4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4972" w:rsidRPr="002348FF">
        <w:rPr>
          <w:sz w:val="28"/>
          <w:szCs w:val="28"/>
        </w:rPr>
        <w:t xml:space="preserve">асчет стоимости групповых образовательных услуг </w:t>
      </w:r>
      <w:r w:rsidR="003D729D">
        <w:rPr>
          <w:sz w:val="28"/>
          <w:szCs w:val="28"/>
        </w:rPr>
        <w:t>произведён</w:t>
      </w:r>
      <w:r w:rsidR="008E4972" w:rsidRPr="002348FF">
        <w:rPr>
          <w:sz w:val="28"/>
          <w:szCs w:val="28"/>
        </w:rPr>
        <w:t xml:space="preserve"> исходя из планируемого количества человек в одной группе и количества занятий в месяц. Расчеты стоимости участия в таких мероприятиях как конкурс или соревнование произ</w:t>
      </w:r>
      <w:r w:rsidR="000B0F39">
        <w:rPr>
          <w:sz w:val="28"/>
          <w:szCs w:val="28"/>
        </w:rPr>
        <w:t>водились</w:t>
      </w:r>
      <w:r w:rsidR="008E4972" w:rsidRPr="002348FF">
        <w:rPr>
          <w:sz w:val="28"/>
          <w:szCs w:val="28"/>
        </w:rPr>
        <w:t xml:space="preserve"> из расчёта участия 1 человека.</w:t>
      </w:r>
      <w:r w:rsidR="008E4972">
        <w:rPr>
          <w:sz w:val="28"/>
          <w:szCs w:val="28"/>
        </w:rPr>
        <w:t xml:space="preserve"> </w:t>
      </w:r>
      <w:r w:rsidR="008E4972" w:rsidRPr="00C27EFC">
        <w:rPr>
          <w:sz w:val="28"/>
          <w:szCs w:val="28"/>
        </w:rPr>
        <w:t>Коэффициент рентабельности при расчёте стоимости услуг не применялся, что противоречит  Порядку определения платы за оказанные услуги, установленн</w:t>
      </w:r>
      <w:r w:rsidR="00025656">
        <w:rPr>
          <w:sz w:val="28"/>
          <w:szCs w:val="28"/>
        </w:rPr>
        <w:t>о</w:t>
      </w:r>
      <w:r w:rsidR="008E4972" w:rsidRPr="00C27EFC">
        <w:rPr>
          <w:sz w:val="28"/>
          <w:szCs w:val="28"/>
        </w:rPr>
        <w:t>м</w:t>
      </w:r>
      <w:r w:rsidR="00025656">
        <w:rPr>
          <w:sz w:val="28"/>
          <w:szCs w:val="28"/>
        </w:rPr>
        <w:t>у</w:t>
      </w:r>
      <w:r w:rsidR="008E4972" w:rsidRPr="00C27EFC">
        <w:rPr>
          <w:sz w:val="28"/>
          <w:szCs w:val="28"/>
        </w:rPr>
        <w:t xml:space="preserve"> органом, осуществляющим функции и полномочия учредителя образовательного учреждения, определенными Федеральными законами: от 29.12.2012 № 273-ФЗ «Об образовании в Российской Федерации» (статьи 53, 54, 101), № 7-ФЗ (статьи 9.2, 26),  приказом Минобрнауки России от 25.10.2013 № 1185 «Об утверждении примерной формы договора об образовании на</w:t>
      </w:r>
      <w:r w:rsidR="008E4972" w:rsidRPr="002348FF">
        <w:rPr>
          <w:sz w:val="28"/>
          <w:szCs w:val="28"/>
        </w:rPr>
        <w:t xml:space="preserve"> обучение по дополнительным образовательным программам»</w:t>
      </w:r>
      <w:r>
        <w:rPr>
          <w:sz w:val="28"/>
          <w:szCs w:val="28"/>
        </w:rPr>
        <w:t>;</w:t>
      </w:r>
    </w:p>
    <w:p w14:paraId="15F62E96" w14:textId="687BBED8" w:rsidR="000B0F39" w:rsidRPr="002348FF" w:rsidRDefault="000E1BC4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F39" w:rsidRPr="002348FF">
        <w:rPr>
          <w:sz w:val="28"/>
          <w:szCs w:val="28"/>
        </w:rPr>
        <w:t xml:space="preserve"> нарушение п.4.5 Положения об оказании платных услуг (работ) для физических и юридических лиц, утвержденно</w:t>
      </w:r>
      <w:r w:rsidR="00C25012">
        <w:rPr>
          <w:sz w:val="28"/>
          <w:szCs w:val="28"/>
        </w:rPr>
        <w:t>го</w:t>
      </w:r>
      <w:r w:rsidR="000B0F39" w:rsidRPr="002348FF">
        <w:rPr>
          <w:sz w:val="28"/>
          <w:szCs w:val="28"/>
        </w:rPr>
        <w:t xml:space="preserve"> приказом МУДО ЦТЭК от 27.12.2017 г № 282, в 2020 году Учреждением принималась плата за оказанные услуги </w:t>
      </w:r>
      <w:r w:rsidR="000B0F39" w:rsidRPr="002348FF">
        <w:rPr>
          <w:sz w:val="28"/>
          <w:szCs w:val="28"/>
          <w:u w:val="single"/>
        </w:rPr>
        <w:t>за наличный расчет</w:t>
      </w:r>
      <w:r w:rsidR="000B0F39" w:rsidRPr="002348FF">
        <w:rPr>
          <w:sz w:val="28"/>
          <w:szCs w:val="28"/>
        </w:rPr>
        <w:t xml:space="preserve">. Общая сумма средств, поступивших </w:t>
      </w:r>
      <w:proofErr w:type="gramStart"/>
      <w:r w:rsidR="000B0F39" w:rsidRPr="002348FF">
        <w:rPr>
          <w:sz w:val="28"/>
          <w:szCs w:val="28"/>
        </w:rPr>
        <w:t>за 2020 год</w:t>
      </w:r>
      <w:proofErr w:type="gramEnd"/>
      <w:r w:rsidR="000B0F39" w:rsidRPr="002348FF">
        <w:rPr>
          <w:sz w:val="28"/>
          <w:szCs w:val="28"/>
        </w:rPr>
        <w:t xml:space="preserve"> составила 55,8 </w:t>
      </w:r>
      <w:proofErr w:type="spellStart"/>
      <w:r w:rsidR="000B0F39" w:rsidRPr="002348FF">
        <w:rPr>
          <w:sz w:val="28"/>
          <w:szCs w:val="28"/>
        </w:rPr>
        <w:t>тыс.руб</w:t>
      </w:r>
      <w:proofErr w:type="spellEnd"/>
      <w:r w:rsidR="000B0F39" w:rsidRPr="002348F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2065F2F5" w14:textId="2A31CB09" w:rsidR="000B0F39" w:rsidRPr="002348FF" w:rsidRDefault="000E1BC4" w:rsidP="00B13D73">
      <w:pPr>
        <w:pStyle w:val="a3"/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F39" w:rsidRPr="002348FF">
        <w:rPr>
          <w:sz w:val="28"/>
          <w:szCs w:val="28"/>
        </w:rPr>
        <w:t xml:space="preserve"> нарушение п.2.11, п.6.2 Порядка оказания платных услуг МУДО ЦТЭК, утвержденного приказом МУДО ЦТЭК от 11.02.2021 г. № 11, а также условий договоров на оказание платных услуг, оплата за предоставленные услуги </w:t>
      </w:r>
      <w:r w:rsidR="000B0F39">
        <w:rPr>
          <w:sz w:val="28"/>
          <w:szCs w:val="28"/>
        </w:rPr>
        <w:t>в 2021 году принимается</w:t>
      </w:r>
      <w:r w:rsidR="000B0F39" w:rsidRPr="002348FF">
        <w:rPr>
          <w:sz w:val="28"/>
          <w:szCs w:val="28"/>
        </w:rPr>
        <w:t xml:space="preserve"> </w:t>
      </w:r>
      <w:r w:rsidR="000B0F39" w:rsidRPr="002348FF">
        <w:rPr>
          <w:sz w:val="28"/>
          <w:szCs w:val="28"/>
          <w:u w:val="single"/>
        </w:rPr>
        <w:t>за наличный расчет</w:t>
      </w:r>
      <w:r w:rsidR="000B0F39" w:rsidRPr="002348FF">
        <w:rPr>
          <w:sz w:val="28"/>
          <w:szCs w:val="28"/>
        </w:rPr>
        <w:t>.  Общая сумма</w:t>
      </w:r>
      <w:r w:rsidR="000B0F39">
        <w:rPr>
          <w:sz w:val="28"/>
          <w:szCs w:val="28"/>
        </w:rPr>
        <w:t xml:space="preserve"> средств</w:t>
      </w:r>
      <w:r w:rsidR="000B0F39" w:rsidRPr="002348FF">
        <w:rPr>
          <w:sz w:val="28"/>
          <w:szCs w:val="28"/>
        </w:rPr>
        <w:t xml:space="preserve">, поступивших </w:t>
      </w:r>
      <w:proofErr w:type="gramStart"/>
      <w:r w:rsidR="000B0F39" w:rsidRPr="002348FF">
        <w:rPr>
          <w:sz w:val="28"/>
          <w:szCs w:val="28"/>
        </w:rPr>
        <w:t>за 9 месяцев 2021 года</w:t>
      </w:r>
      <w:proofErr w:type="gramEnd"/>
      <w:r w:rsidR="000B0F39" w:rsidRPr="002348FF">
        <w:rPr>
          <w:sz w:val="28"/>
          <w:szCs w:val="28"/>
        </w:rPr>
        <w:t xml:space="preserve"> составила 52,9 тыс. руб.</w:t>
      </w:r>
      <w:r>
        <w:rPr>
          <w:sz w:val="28"/>
          <w:szCs w:val="28"/>
        </w:rPr>
        <w:t>;</w:t>
      </w:r>
    </w:p>
    <w:p w14:paraId="022658E8" w14:textId="75E54AB7" w:rsidR="00E242A0" w:rsidRDefault="000E1BC4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42A0" w:rsidRPr="002348FF">
        <w:rPr>
          <w:sz w:val="28"/>
          <w:szCs w:val="28"/>
        </w:rPr>
        <w:t>ри приеме наличных денежных средств не применялись бланки строгой отчётности ф.0504510 (квитанция)</w:t>
      </w:r>
      <w:r>
        <w:rPr>
          <w:sz w:val="28"/>
          <w:szCs w:val="28"/>
        </w:rPr>
        <w:t>;</w:t>
      </w:r>
    </w:p>
    <w:p w14:paraId="142D5CBA" w14:textId="44417556" w:rsidR="00257197" w:rsidRPr="002348FF" w:rsidRDefault="000E1BC4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7197" w:rsidRPr="002348FF">
        <w:rPr>
          <w:sz w:val="28"/>
          <w:szCs w:val="28"/>
        </w:rPr>
        <w:t xml:space="preserve"> нарушение </w:t>
      </w:r>
      <w:proofErr w:type="spellStart"/>
      <w:r w:rsidR="00257197" w:rsidRPr="002348FF">
        <w:rPr>
          <w:sz w:val="28"/>
          <w:szCs w:val="28"/>
        </w:rPr>
        <w:t>п.</w:t>
      </w:r>
      <w:r w:rsidR="00257197">
        <w:rPr>
          <w:sz w:val="28"/>
          <w:szCs w:val="28"/>
        </w:rPr>
        <w:t>п</w:t>
      </w:r>
      <w:proofErr w:type="spellEnd"/>
      <w:r w:rsidR="00257197">
        <w:rPr>
          <w:sz w:val="28"/>
          <w:szCs w:val="28"/>
        </w:rPr>
        <w:t xml:space="preserve">. </w:t>
      </w:r>
      <w:r w:rsidR="00257197" w:rsidRPr="002348FF">
        <w:rPr>
          <w:sz w:val="28"/>
          <w:szCs w:val="28"/>
        </w:rPr>
        <w:t>4.1</w:t>
      </w:r>
      <w:r w:rsidR="00257197">
        <w:rPr>
          <w:sz w:val="28"/>
          <w:szCs w:val="28"/>
        </w:rPr>
        <w:t xml:space="preserve">, 4,6 </w:t>
      </w:r>
      <w:r w:rsidR="00257197" w:rsidRPr="002348FF">
        <w:rPr>
          <w:sz w:val="28"/>
          <w:szCs w:val="28"/>
        </w:rPr>
        <w:t>Указаний Центрального банка РФ от 11.03.2014 г. № 3210-У (далее - Указани</w:t>
      </w:r>
      <w:r w:rsidR="00257197">
        <w:rPr>
          <w:sz w:val="28"/>
          <w:szCs w:val="28"/>
        </w:rPr>
        <w:t>я</w:t>
      </w:r>
      <w:r w:rsidR="00257197" w:rsidRPr="002348FF">
        <w:rPr>
          <w:sz w:val="28"/>
          <w:szCs w:val="28"/>
        </w:rPr>
        <w:t xml:space="preserve"> № 3210-У), выбытие наличных денежных средств из кассы Учреждения расходными кассовыми ордерами не оформлялись. </w:t>
      </w:r>
      <w:r w:rsidR="00257197">
        <w:rPr>
          <w:sz w:val="28"/>
          <w:szCs w:val="28"/>
        </w:rPr>
        <w:t>Кассовая книга в Учреждении отсутствует</w:t>
      </w:r>
      <w:r>
        <w:rPr>
          <w:sz w:val="28"/>
          <w:szCs w:val="28"/>
        </w:rPr>
        <w:t>;</w:t>
      </w:r>
      <w:r w:rsidR="00257197" w:rsidRPr="002348FF">
        <w:rPr>
          <w:sz w:val="28"/>
          <w:szCs w:val="28"/>
        </w:rPr>
        <w:t xml:space="preserve">              </w:t>
      </w:r>
    </w:p>
    <w:p w14:paraId="2B4B1800" w14:textId="7999D02E" w:rsidR="00257197" w:rsidRPr="002348FF" w:rsidRDefault="00B13D73" w:rsidP="00B13D7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дополнительного образования Центр туризма, экологии и краеведения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утвержденное п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от 11.03.2020 года № 41–ОД</w:t>
      </w:r>
      <w:r w:rsidR="000A61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="000A6148" w:rsidRPr="00A5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оплате труда работников 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A6148" w:rsidRP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A6148" w:rsidRP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0A6148" w:rsidRP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6148" w:rsidRP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утверждённое приказом директора</w:t>
      </w:r>
      <w:r w:rsidR="00E0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0A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03.03.2021 г. № 46-ОД,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7197"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</w:t>
      </w:r>
      <w:r w:rsidR="000A61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257197"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0A61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257197"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поправ</w:t>
      </w:r>
      <w:r w:rsidR="00C25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57197" w:rsidRPr="00234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0E1BC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AE48CF7" w14:textId="6F3D3FD2" w:rsidR="00257197" w:rsidRDefault="00577AB9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A0A0A"/>
          <w:sz w:val="28"/>
          <w:szCs w:val="28"/>
          <w:shd w:val="clear" w:color="auto" w:fill="FFFFFF"/>
          <w:lang w:eastAsia="ru-RU"/>
        </w:rPr>
        <w:t>п</w:t>
      </w:r>
      <w:r w:rsidR="00257197" w:rsidRPr="002348FF">
        <w:rPr>
          <w:rFonts w:eastAsiaTheme="minorEastAsia"/>
          <w:color w:val="0A0A0A"/>
          <w:sz w:val="28"/>
          <w:szCs w:val="28"/>
          <w:shd w:val="clear" w:color="auto" w:fill="FFFFFF"/>
          <w:lang w:eastAsia="ru-RU"/>
        </w:rPr>
        <w:t xml:space="preserve">ри планировании ФОТ на 2020 и 2021 годы (исходя из штатных расписаний) не соблюдены доли </w:t>
      </w:r>
      <w:r w:rsidR="00257197" w:rsidRPr="002348FF">
        <w:rPr>
          <w:rFonts w:eastAsiaTheme="minorEastAsia"/>
          <w:sz w:val="28"/>
          <w:szCs w:val="28"/>
          <w:lang w:eastAsia="ru-RU"/>
        </w:rPr>
        <w:t>фонда</w:t>
      </w:r>
      <w:r w:rsidR="00257197" w:rsidRPr="002348FF">
        <w:rPr>
          <w:rFonts w:eastAsiaTheme="minorEastAsia"/>
          <w:lang w:eastAsia="ru-RU"/>
        </w:rPr>
        <w:t xml:space="preserve"> </w:t>
      </w:r>
      <w:r w:rsidR="00257197" w:rsidRPr="002348FF">
        <w:rPr>
          <w:rFonts w:eastAsiaTheme="minorEastAsia"/>
          <w:sz w:val="28"/>
          <w:szCs w:val="28"/>
          <w:lang w:eastAsia="ru-RU"/>
        </w:rPr>
        <w:t>оплаты по должностным окладам (26%), по выплатам компенсационного характера (35 %),</w:t>
      </w:r>
      <w:r w:rsidR="00257197" w:rsidRPr="00345E04">
        <w:rPr>
          <w:rFonts w:eastAsiaTheme="minorEastAsia"/>
          <w:sz w:val="28"/>
          <w:szCs w:val="28"/>
          <w:lang w:eastAsia="ru-RU"/>
        </w:rPr>
        <w:t xml:space="preserve"> по выплатам стимулирующего характера (39 %) в структуре фонда оплаты труда. Фактически эти доли (без учёта доплаты до МРОТ) составили в 2020 году – 85,6 %, 1,4% и 13%, в 2021 году – 81,2%, 1,2 % и 17,5% соответственно</w:t>
      </w:r>
      <w:r>
        <w:rPr>
          <w:rFonts w:eastAsiaTheme="minorEastAsia"/>
          <w:sz w:val="28"/>
          <w:szCs w:val="28"/>
          <w:lang w:eastAsia="ru-RU"/>
        </w:rPr>
        <w:t>;</w:t>
      </w:r>
    </w:p>
    <w:p w14:paraId="2D00DF2F" w14:textId="7C792066" w:rsidR="00257197" w:rsidRPr="00345E04" w:rsidRDefault="00577AB9" w:rsidP="00B13D7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57197" w:rsidRPr="00345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проверке расчёта планового фонда оплаты труда на 2021</w:t>
      </w:r>
      <w:r w:rsidR="002571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штатно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197" w:rsidRPr="00A5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57197" w:rsidRPr="00A5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7197" w:rsidRPr="00A5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197" w:rsidRPr="00A53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«Муниципальный опорный центр дополнительного образования детей»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5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ФОТ 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расчётн</w:t>
      </w:r>
      <w:r w:rsidR="002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5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111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35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257197" w:rsidRPr="0034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7EE6DE" w14:textId="2B4D4DDB" w:rsidR="00257197" w:rsidRPr="00992789" w:rsidRDefault="00577AB9" w:rsidP="00EB22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2571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ри проверке</w:t>
      </w:r>
      <w:r w:rsidR="00257197" w:rsidRPr="009927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правильности начисления и выплаты заработной платы установлен</w:t>
      </w:r>
      <w:r w:rsidR="0044235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ы: </w:t>
      </w:r>
      <w:r w:rsidR="00257197" w:rsidRPr="009927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переплат</w:t>
      </w:r>
      <w:r w:rsidR="002571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442357">
        <w:rPr>
          <w:rFonts w:ascii="Times New Roman" w:hAnsi="Times New Roman" w:cs="Times New Roman"/>
          <w:sz w:val="28"/>
          <w:szCs w:val="28"/>
        </w:rPr>
        <w:t>в сумме 24,</w:t>
      </w:r>
      <w:r w:rsidR="006E15C6">
        <w:rPr>
          <w:rFonts w:ascii="Times New Roman" w:hAnsi="Times New Roman" w:cs="Times New Roman"/>
          <w:sz w:val="28"/>
          <w:szCs w:val="28"/>
        </w:rPr>
        <w:t>4</w:t>
      </w:r>
      <w:r w:rsidR="00442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5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42357">
        <w:rPr>
          <w:rFonts w:ascii="Times New Roman" w:hAnsi="Times New Roman" w:cs="Times New Roman"/>
          <w:sz w:val="28"/>
          <w:szCs w:val="28"/>
        </w:rPr>
        <w:t xml:space="preserve">., </w:t>
      </w:r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отчислений в фонды (30,2%) – </w:t>
      </w:r>
      <w:r w:rsidR="0044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32,0</w:t>
      </w:r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2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42357" w:rsidRPr="002348FF">
        <w:rPr>
          <w:rFonts w:ascii="Times New Roman" w:hAnsi="Times New Roman" w:cs="Times New Roman"/>
          <w:sz w:val="28"/>
          <w:szCs w:val="28"/>
        </w:rPr>
        <w:t>необоснованны</w:t>
      </w:r>
      <w:r w:rsidR="00442357">
        <w:rPr>
          <w:rFonts w:ascii="Times New Roman" w:hAnsi="Times New Roman" w:cs="Times New Roman"/>
          <w:sz w:val="28"/>
          <w:szCs w:val="28"/>
        </w:rPr>
        <w:t>е</w:t>
      </w:r>
      <w:r w:rsidR="00442357" w:rsidRPr="002348F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42357">
        <w:rPr>
          <w:rFonts w:ascii="Times New Roman" w:hAnsi="Times New Roman" w:cs="Times New Roman"/>
          <w:sz w:val="28"/>
          <w:szCs w:val="28"/>
        </w:rPr>
        <w:t>ы в сумме</w:t>
      </w:r>
      <w:r w:rsidR="00442357" w:rsidRPr="002348FF">
        <w:rPr>
          <w:rFonts w:ascii="Times New Roman" w:hAnsi="Times New Roman" w:cs="Times New Roman"/>
          <w:sz w:val="28"/>
          <w:szCs w:val="28"/>
        </w:rPr>
        <w:t xml:space="preserve"> 38,7 </w:t>
      </w:r>
      <w:proofErr w:type="spellStart"/>
      <w:r w:rsidR="00442357" w:rsidRPr="002348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42357" w:rsidRPr="002348FF">
        <w:rPr>
          <w:rFonts w:ascii="Times New Roman" w:hAnsi="Times New Roman" w:cs="Times New Roman"/>
          <w:sz w:val="28"/>
          <w:szCs w:val="28"/>
        </w:rPr>
        <w:t xml:space="preserve">. </w:t>
      </w:r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отчислений в фонды (30,2%) – 50,4 </w:t>
      </w:r>
      <w:proofErr w:type="spellStart"/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442357" w:rsidRPr="0023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6B8F7E" w14:textId="16943F1B" w:rsidR="00257197" w:rsidRPr="002348FF" w:rsidRDefault="00577AB9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257197" w:rsidRPr="002348FF">
        <w:rPr>
          <w:sz w:val="28"/>
          <w:szCs w:val="28"/>
        </w:rPr>
        <w:t xml:space="preserve"> нарушение условий, определенных пунктом 4.7.1. дополнительного соглашения к Договору «Безвозмездного пользования муниципальным имуществом» от 26.11.2018 года № </w:t>
      </w:r>
      <w:proofErr w:type="gramStart"/>
      <w:r w:rsidR="00257197" w:rsidRPr="002348FF">
        <w:rPr>
          <w:sz w:val="28"/>
          <w:szCs w:val="28"/>
        </w:rPr>
        <w:t>1  от</w:t>
      </w:r>
      <w:proofErr w:type="gramEnd"/>
      <w:r w:rsidR="00257197" w:rsidRPr="002348FF">
        <w:rPr>
          <w:sz w:val="28"/>
          <w:szCs w:val="28"/>
        </w:rPr>
        <w:t xml:space="preserve"> 07.03.2019г., Учреждением</w:t>
      </w:r>
      <w:r w:rsidR="00257197">
        <w:rPr>
          <w:sz w:val="28"/>
          <w:szCs w:val="28"/>
        </w:rPr>
        <w:t xml:space="preserve"> </w:t>
      </w:r>
      <w:r w:rsidR="00257197" w:rsidRPr="002348FF">
        <w:rPr>
          <w:sz w:val="28"/>
          <w:szCs w:val="28"/>
        </w:rPr>
        <w:t xml:space="preserve">не выставлялись счета для возмещения коммунальных услуг </w:t>
      </w:r>
      <w:r w:rsidR="00257197" w:rsidRPr="002348FF">
        <w:rPr>
          <w:bCs/>
          <w:color w:val="000000"/>
          <w:sz w:val="28"/>
          <w:szCs w:val="28"/>
        </w:rPr>
        <w:t>АНО военно-патриотически</w:t>
      </w:r>
      <w:r w:rsidR="00257197">
        <w:rPr>
          <w:bCs/>
          <w:color w:val="000000"/>
          <w:sz w:val="28"/>
          <w:szCs w:val="28"/>
        </w:rPr>
        <w:t>м</w:t>
      </w:r>
      <w:r w:rsidR="00257197" w:rsidRPr="002348FF">
        <w:rPr>
          <w:bCs/>
          <w:color w:val="000000"/>
          <w:sz w:val="28"/>
          <w:szCs w:val="28"/>
        </w:rPr>
        <w:t xml:space="preserve"> центр</w:t>
      </w:r>
      <w:r w:rsidR="00257197">
        <w:rPr>
          <w:bCs/>
          <w:color w:val="000000"/>
          <w:sz w:val="28"/>
          <w:szCs w:val="28"/>
        </w:rPr>
        <w:t>ом</w:t>
      </w:r>
      <w:r w:rsidR="00257197" w:rsidRPr="002348FF">
        <w:rPr>
          <w:bCs/>
          <w:color w:val="000000"/>
          <w:sz w:val="28"/>
          <w:szCs w:val="28"/>
        </w:rPr>
        <w:t xml:space="preserve"> «Партизан». </w:t>
      </w:r>
      <w:r w:rsidR="00257197" w:rsidRPr="002348FF">
        <w:rPr>
          <w:bCs/>
          <w:sz w:val="28"/>
          <w:szCs w:val="28"/>
        </w:rPr>
        <w:t>Убытки (упущенная выгода)</w:t>
      </w:r>
      <w:r w:rsidR="00257197" w:rsidRPr="002348FF">
        <w:rPr>
          <w:bCs/>
          <w:color w:val="FF0000"/>
          <w:sz w:val="28"/>
          <w:szCs w:val="28"/>
        </w:rPr>
        <w:t xml:space="preserve"> </w:t>
      </w:r>
      <w:r w:rsidR="00257197" w:rsidRPr="002348FF">
        <w:rPr>
          <w:bCs/>
          <w:color w:val="000000"/>
          <w:sz w:val="28"/>
          <w:szCs w:val="28"/>
        </w:rPr>
        <w:t xml:space="preserve">Учреждения от неоплаты коммунальных услуг АНО военно-патриотическим центром «Партизан» ориентировочно составили </w:t>
      </w:r>
      <w:r w:rsidR="00257197" w:rsidRPr="002348FF">
        <w:rPr>
          <w:bCs/>
          <w:sz w:val="28"/>
          <w:szCs w:val="28"/>
        </w:rPr>
        <w:t xml:space="preserve">123,92 </w:t>
      </w:r>
      <w:proofErr w:type="spellStart"/>
      <w:r w:rsidR="00257197" w:rsidRPr="002348FF">
        <w:rPr>
          <w:bCs/>
          <w:sz w:val="28"/>
          <w:szCs w:val="28"/>
        </w:rPr>
        <w:t>тыс.руб</w:t>
      </w:r>
      <w:proofErr w:type="spellEnd"/>
      <w:r w:rsidR="00257197" w:rsidRPr="002348FF">
        <w:rPr>
          <w:bCs/>
          <w:sz w:val="28"/>
          <w:szCs w:val="28"/>
        </w:rPr>
        <w:t>.</w:t>
      </w:r>
      <w:r w:rsidR="00257197" w:rsidRPr="002348FF">
        <w:rPr>
          <w:bCs/>
          <w:color w:val="000000"/>
          <w:sz w:val="28"/>
          <w:szCs w:val="28"/>
        </w:rPr>
        <w:t xml:space="preserve"> </w:t>
      </w:r>
    </w:p>
    <w:p w14:paraId="796C9B21" w14:textId="77777777" w:rsidR="007E37E3" w:rsidRDefault="00257197" w:rsidP="00EB2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197">
        <w:rPr>
          <w:rFonts w:ascii="Times New Roman" w:hAnsi="Times New Roman"/>
          <w:color w:val="000000" w:themeColor="text1"/>
          <w:sz w:val="28"/>
          <w:szCs w:val="28"/>
        </w:rPr>
        <w:t xml:space="preserve">В ходе контрольного мероприятия, в целях аудита в сфере закупок проверено 149 контрактов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(договоров) на общую сумму 930,0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257197">
        <w:rPr>
          <w:rFonts w:ascii="Times New Roman" w:hAnsi="Times New Roman"/>
          <w:color w:val="000000" w:themeColor="text1"/>
          <w:sz w:val="28"/>
          <w:szCs w:val="28"/>
        </w:rPr>
        <w:t>. В результате установлены нарушения по 103 договорам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общую сумму 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769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,9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Pr="00257197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2571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883055" w14:textId="77777777" w:rsidR="007E37E3" w:rsidRDefault="007E37E3" w:rsidP="00B13D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506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41B303B9" w14:textId="77777777" w:rsidR="003B564D" w:rsidRDefault="003B564D" w:rsidP="003B5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64D">
        <w:rPr>
          <w:rFonts w:ascii="Times New Roman" w:eastAsia="Calibri" w:hAnsi="Times New Roman" w:cs="Times New Roman"/>
          <w:sz w:val="28"/>
          <w:szCs w:val="28"/>
        </w:rPr>
        <w:t xml:space="preserve">организации мероприятий с целью регистрации права на </w:t>
      </w:r>
      <w:r w:rsidRPr="003B564D">
        <w:rPr>
          <w:rFonts w:ascii="Times New Roman" w:hAnsi="Times New Roman" w:cs="Times New Roman"/>
          <w:sz w:val="28"/>
          <w:szCs w:val="28"/>
        </w:rPr>
        <w:t>числящееся на балансе Учреждения недвижимое имущество</w:t>
      </w:r>
      <w:r w:rsidR="006F1CE2">
        <w:rPr>
          <w:rFonts w:ascii="Times New Roman" w:hAnsi="Times New Roman" w:cs="Times New Roman"/>
          <w:sz w:val="28"/>
          <w:szCs w:val="28"/>
        </w:rPr>
        <w:t xml:space="preserve"> -</w:t>
      </w:r>
      <w:r w:rsidRPr="003B564D">
        <w:rPr>
          <w:rFonts w:ascii="Times New Roman" w:hAnsi="Times New Roman" w:cs="Times New Roman"/>
          <w:sz w:val="28"/>
          <w:szCs w:val="28"/>
        </w:rPr>
        <w:t xml:space="preserve"> нежилое здание литер В, расположенное по адресу г. Георгиевск, ул. Тургенева, 26/1.</w:t>
      </w:r>
    </w:p>
    <w:p w14:paraId="0BA297B1" w14:textId="1D32BC61" w:rsidR="007E37E3" w:rsidRPr="00123863" w:rsidRDefault="007E37E3" w:rsidP="00B13D73">
      <w:pPr>
        <w:pStyle w:val="a3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усилению контроля за </w:t>
      </w:r>
      <w:r w:rsidRPr="00123863">
        <w:rPr>
          <w:sz w:val="28"/>
          <w:szCs w:val="28"/>
        </w:rPr>
        <w:t>качеств</w:t>
      </w:r>
      <w:r>
        <w:rPr>
          <w:sz w:val="28"/>
          <w:szCs w:val="28"/>
        </w:rPr>
        <w:t>ом</w:t>
      </w:r>
      <w:r w:rsidRPr="00123863">
        <w:rPr>
          <w:sz w:val="28"/>
          <w:szCs w:val="28"/>
        </w:rPr>
        <w:t xml:space="preserve"> расчета стоимости групповых образовательных услуг, расчета стоимости участия в мероприятиях, применение условий и критери</w:t>
      </w:r>
      <w:r w:rsidR="001B7581">
        <w:rPr>
          <w:sz w:val="28"/>
          <w:szCs w:val="28"/>
        </w:rPr>
        <w:t>ев</w:t>
      </w:r>
      <w:r w:rsidRPr="00123863">
        <w:rPr>
          <w:sz w:val="28"/>
          <w:szCs w:val="28"/>
        </w:rPr>
        <w:t xml:space="preserve"> при расчете стоимости услуг, учитывая нормы и условия, определенные </w:t>
      </w:r>
      <w:r w:rsidR="008E4972">
        <w:rPr>
          <w:sz w:val="28"/>
          <w:szCs w:val="28"/>
        </w:rPr>
        <w:t>п.3</w:t>
      </w:r>
      <w:r w:rsidR="00577AB9">
        <w:rPr>
          <w:sz w:val="28"/>
          <w:szCs w:val="28"/>
        </w:rPr>
        <w:t>.</w:t>
      </w:r>
      <w:r w:rsidR="008E4972">
        <w:rPr>
          <w:sz w:val="28"/>
          <w:szCs w:val="28"/>
        </w:rPr>
        <w:t>5 Порядка определения платы за оказанные муниципальными учреждениями Георгиевского городского округа Ставропольского края услуг и выполнение ими работ, утвержденн</w:t>
      </w:r>
      <w:r w:rsidR="001B7581">
        <w:rPr>
          <w:sz w:val="28"/>
          <w:szCs w:val="28"/>
        </w:rPr>
        <w:t>ого</w:t>
      </w:r>
      <w:r w:rsidR="008E4972">
        <w:rPr>
          <w:sz w:val="28"/>
          <w:szCs w:val="28"/>
        </w:rPr>
        <w:t xml:space="preserve"> постановлением администрации Георгиевского городского округа от 24.03.2021 г. № 808</w:t>
      </w:r>
      <w:r w:rsidR="000844FD">
        <w:rPr>
          <w:sz w:val="28"/>
          <w:szCs w:val="28"/>
        </w:rPr>
        <w:t>;</w:t>
      </w:r>
    </w:p>
    <w:p w14:paraId="77A21FB7" w14:textId="77777777" w:rsidR="007E37E3" w:rsidRPr="00123863" w:rsidRDefault="007E37E3" w:rsidP="00B13D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63">
        <w:rPr>
          <w:rFonts w:ascii="Times New Roman" w:hAnsi="Times New Roman" w:cs="Times New Roman"/>
          <w:sz w:val="28"/>
          <w:szCs w:val="28"/>
        </w:rPr>
        <w:t xml:space="preserve"> усилению контроля за исполнением Порядка оказания платных услуг МУДО ЦТЭК, утвержденного приказом МУДО ЦТЭК от 11.02.2021 г. № 11, а также условий договоров на оказание платных услуг, в части приёма наличных денежных средств;</w:t>
      </w:r>
    </w:p>
    <w:p w14:paraId="21A79516" w14:textId="77777777" w:rsidR="007E37E3" w:rsidRPr="00806A40" w:rsidRDefault="007E37E3" w:rsidP="00B13D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63">
        <w:rPr>
          <w:rFonts w:ascii="Times New Roman" w:hAnsi="Times New Roman" w:cs="Times New Roman"/>
          <w:sz w:val="28"/>
          <w:szCs w:val="28"/>
        </w:rPr>
        <w:t xml:space="preserve"> соблюдению установленных долей при планировании </w:t>
      </w:r>
      <w:r w:rsidRPr="0012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фонда</w:t>
      </w:r>
      <w:r w:rsidRPr="0012386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оплаты по должностным окладам (26%), по выплатам компенсационного характера (35 %), по выплатам стимулирующего характера (39 %) в структуре фонда оплаты труда Учреждения (</w:t>
      </w:r>
      <w:r w:rsidRPr="00123863">
        <w:rPr>
          <w:rFonts w:ascii="Times New Roman" w:eastAsiaTheme="minorEastAsia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п.1.11, п. 1.12, п. 1.13 Примерного положения </w:t>
      </w:r>
      <w:r w:rsidRPr="0012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оплате труда работников муниципальных бюджетных учреждений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подведомственных управлению образования и молодёжной политики администрации Георгиевского городского округа Ставропольского края, по виду экономической деятельности «Образование дополнительное детей и 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взрослых», утверждённого Постановлением администрации Георгиевского городского округа № 4246</w:t>
      </w:r>
      <w:r w:rsidRPr="00806A40">
        <w:rPr>
          <w:rFonts w:ascii="Times New Roman" w:eastAsiaTheme="minorEastAsia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)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50F2C28" w14:textId="77777777" w:rsidR="007E37E3" w:rsidRPr="00806A40" w:rsidRDefault="007E37E3" w:rsidP="00B13D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усилению контроля за определением объема планового фонда оплаты труда, исходя из штатного расписания, необходимого для выполнения муниципального задания, согласно пунктов 1.8. - 1.10. пункта 1 Примерного  положения об оплате труда работников муниципальных бюджетных учреждений, подведомственных управлению образования и молодёжной политики администрации Георгиевского городского округа Ставропольского края, по виду экономической деятельности «Образование дополнительное детей и взрослых», утверждённого Постановлением № 4246</w:t>
      </w:r>
      <w:r w:rsidRPr="0080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1DD918" w14:textId="77777777" w:rsidR="007E37E3" w:rsidRDefault="007E37E3" w:rsidP="00B13D7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приведению в соответствие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норм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учреждения дополнительного образования Центр туризма, экологии и краеведения, утвержденного приказом муниципального учреждения дополнительного образования Центр туризма, экологии и краевед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от 11.03.2020 года № 41–ОД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E1E2A09" w14:textId="77777777" w:rsidR="003A6E28" w:rsidRPr="00806A40" w:rsidRDefault="003A6E28" w:rsidP="00B13D7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приведению в соответствие отдельных норм</w:t>
      </w:r>
      <w:r w:rsidRPr="003A6E28">
        <w:t xml:space="preserve"> </w:t>
      </w:r>
      <w:r w:rsidRPr="003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оплате труда работников муниципального опорного центра дополнительного образования детей, утверждённо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</w:t>
      </w:r>
      <w:r w:rsidR="00E06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3A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03.03.2021 г. № 46-ОД;</w:t>
      </w:r>
    </w:p>
    <w:p w14:paraId="163F7D94" w14:textId="77777777" w:rsidR="007E37E3" w:rsidRPr="00806A40" w:rsidRDefault="007E37E3" w:rsidP="00B13D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6A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06A40">
        <w:rPr>
          <w:rFonts w:ascii="Times New Roman" w:hAnsi="Times New Roman" w:cs="Times New Roman"/>
          <w:sz w:val="28"/>
          <w:szCs w:val="28"/>
        </w:rPr>
        <w:t xml:space="preserve">удержанию суммы переплаты </w:t>
      </w:r>
      <w:r w:rsidR="00442357">
        <w:rPr>
          <w:rFonts w:ascii="Times New Roman" w:hAnsi="Times New Roman" w:cs="Times New Roman"/>
          <w:sz w:val="28"/>
          <w:szCs w:val="28"/>
        </w:rPr>
        <w:t>–</w:t>
      </w:r>
      <w:r w:rsidRPr="00806A40">
        <w:rPr>
          <w:rFonts w:ascii="Times New Roman" w:hAnsi="Times New Roman" w:cs="Times New Roman"/>
          <w:sz w:val="28"/>
          <w:szCs w:val="28"/>
        </w:rPr>
        <w:t xml:space="preserve"> </w:t>
      </w:r>
      <w:r w:rsidR="00442357">
        <w:rPr>
          <w:rFonts w:ascii="Times New Roman" w:hAnsi="Times New Roman" w:cs="Times New Roman"/>
          <w:sz w:val="28"/>
          <w:szCs w:val="28"/>
        </w:rPr>
        <w:t>24,</w:t>
      </w:r>
      <w:r w:rsidR="001B7581">
        <w:rPr>
          <w:rFonts w:ascii="Times New Roman" w:hAnsi="Times New Roman" w:cs="Times New Roman"/>
          <w:sz w:val="28"/>
          <w:szCs w:val="28"/>
        </w:rPr>
        <w:t>4</w:t>
      </w:r>
      <w:r w:rsidRPr="0080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A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6A40">
        <w:rPr>
          <w:rFonts w:ascii="Times New Roman" w:hAnsi="Times New Roman" w:cs="Times New Roman"/>
          <w:sz w:val="28"/>
          <w:szCs w:val="28"/>
        </w:rPr>
        <w:t>.;</w:t>
      </w:r>
    </w:p>
    <w:p w14:paraId="1CC1563B" w14:textId="77777777" w:rsidR="007E37E3" w:rsidRPr="00806A40" w:rsidRDefault="00746A63" w:rsidP="00B13D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E3">
        <w:rPr>
          <w:rFonts w:ascii="Times New Roman" w:hAnsi="Times New Roman" w:cs="Times New Roman"/>
          <w:sz w:val="28"/>
          <w:szCs w:val="28"/>
        </w:rPr>
        <w:t xml:space="preserve"> </w:t>
      </w:r>
      <w:r w:rsidR="007E37E3" w:rsidRPr="00806A40">
        <w:rPr>
          <w:rFonts w:ascii="Times New Roman" w:hAnsi="Times New Roman" w:cs="Times New Roman"/>
          <w:sz w:val="28"/>
          <w:szCs w:val="28"/>
        </w:rPr>
        <w:t xml:space="preserve">принятию мер </w:t>
      </w:r>
      <w:r w:rsidR="00EB22F2">
        <w:rPr>
          <w:rFonts w:ascii="Times New Roman" w:hAnsi="Times New Roman" w:cs="Times New Roman"/>
          <w:sz w:val="28"/>
          <w:szCs w:val="28"/>
        </w:rPr>
        <w:t>по</w:t>
      </w:r>
      <w:r w:rsidR="007E37E3" w:rsidRPr="00806A40">
        <w:rPr>
          <w:rFonts w:ascii="Times New Roman" w:hAnsi="Times New Roman" w:cs="Times New Roman"/>
          <w:sz w:val="28"/>
          <w:szCs w:val="28"/>
        </w:rPr>
        <w:t xml:space="preserve"> привлечению к дисциплинарной ответственности лиц, виновных в нарушени</w:t>
      </w:r>
      <w:r w:rsidR="001B7581">
        <w:rPr>
          <w:rFonts w:ascii="Times New Roman" w:hAnsi="Times New Roman" w:cs="Times New Roman"/>
          <w:sz w:val="28"/>
          <w:szCs w:val="28"/>
        </w:rPr>
        <w:t>и</w:t>
      </w:r>
      <w:r w:rsidR="007E37E3" w:rsidRPr="00806A40">
        <w:rPr>
          <w:rFonts w:ascii="Times New Roman" w:hAnsi="Times New Roman" w:cs="Times New Roman"/>
          <w:sz w:val="28"/>
          <w:szCs w:val="28"/>
        </w:rPr>
        <w:t xml:space="preserve"> условий, определенных пунктом 4.7.1. дополнительного соглашения к Договору «Безвозмездного пользования муниципальным имуществом» от 26.11.2018 года № 1</w:t>
      </w:r>
      <w:r w:rsidR="00EB22F2">
        <w:rPr>
          <w:rFonts w:ascii="Times New Roman" w:hAnsi="Times New Roman" w:cs="Times New Roman"/>
          <w:sz w:val="28"/>
          <w:szCs w:val="28"/>
        </w:rPr>
        <w:t>,</w:t>
      </w:r>
      <w:r w:rsidR="007E37E3" w:rsidRPr="00806A40">
        <w:rPr>
          <w:rFonts w:ascii="Times New Roman" w:hAnsi="Times New Roman" w:cs="Times New Roman"/>
          <w:sz w:val="28"/>
          <w:szCs w:val="28"/>
        </w:rPr>
        <w:t xml:space="preserve">  от 07.03.2019г. и допущению упущенной выгоды в сумме 123,92 </w:t>
      </w:r>
      <w:proofErr w:type="spellStart"/>
      <w:r w:rsidR="007E37E3" w:rsidRPr="00806A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E37E3" w:rsidRPr="00806A40">
        <w:rPr>
          <w:rFonts w:ascii="Times New Roman" w:hAnsi="Times New Roman" w:cs="Times New Roman"/>
          <w:sz w:val="28"/>
          <w:szCs w:val="28"/>
        </w:rPr>
        <w:t xml:space="preserve">., при </w:t>
      </w:r>
      <w:r w:rsidR="007E37E3" w:rsidRPr="00806A40">
        <w:rPr>
          <w:rFonts w:ascii="Times New Roman" w:hAnsi="Times New Roman" w:cs="Times New Roman"/>
          <w:bCs/>
          <w:color w:val="000000"/>
          <w:sz w:val="28"/>
          <w:szCs w:val="28"/>
        </w:rPr>
        <w:t>неоплате коммунальных услуг АНО военно-патриотическим центром «Партизан»;</w:t>
      </w:r>
    </w:p>
    <w:p w14:paraId="4015E981" w14:textId="17EDAD4B" w:rsidR="00B13D73" w:rsidRDefault="00746A63" w:rsidP="00EB22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E3">
        <w:rPr>
          <w:rFonts w:ascii="Times New Roman" w:hAnsi="Times New Roman" w:cs="Times New Roman"/>
          <w:sz w:val="28"/>
          <w:szCs w:val="28"/>
        </w:rPr>
        <w:t xml:space="preserve"> </w:t>
      </w:r>
      <w:r w:rsidR="007E37E3" w:rsidRPr="00806A40">
        <w:rPr>
          <w:rFonts w:ascii="Times New Roman" w:hAnsi="Times New Roman" w:cs="Times New Roman"/>
          <w:sz w:val="28"/>
          <w:szCs w:val="28"/>
        </w:rPr>
        <w:t>усилению контроля за реализацией: требований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 в части 2, 13.1</w:t>
      </w:r>
      <w:r w:rsidR="00A739E2">
        <w:rPr>
          <w:rFonts w:ascii="Times New Roman" w:hAnsi="Times New Roman" w:cs="Times New Roman"/>
          <w:sz w:val="28"/>
          <w:szCs w:val="28"/>
        </w:rPr>
        <w:t xml:space="preserve"> </w:t>
      </w:r>
      <w:r w:rsidR="007E37E3" w:rsidRPr="00806A40">
        <w:rPr>
          <w:rFonts w:ascii="Times New Roman" w:hAnsi="Times New Roman" w:cs="Times New Roman"/>
          <w:sz w:val="28"/>
          <w:szCs w:val="28"/>
        </w:rPr>
        <w:t xml:space="preserve">статьи 34, пункта 1 статьи 23, </w:t>
      </w:r>
      <w:r w:rsidR="007E37E3" w:rsidRPr="0080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15 части 2 статьи 103, Правил ведения реестра контрактов, заключенных заказчиками, утверждённых </w:t>
      </w:r>
      <w:hyperlink r:id="rId5" w:anchor="sub_0" w:history="1">
        <w:r w:rsidR="007E37E3" w:rsidRPr="00A739E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7E37E3" w:rsidRPr="00A73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E37E3" w:rsidRPr="00806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равительства РФ от 28 ноября 2013 г. № 1084, </w:t>
      </w:r>
      <w:r w:rsidR="007E37E3" w:rsidRPr="00806A40">
        <w:rPr>
          <w:rFonts w:ascii="Times New Roman" w:hAnsi="Times New Roman" w:cs="Times New Roman"/>
          <w:sz w:val="28"/>
          <w:szCs w:val="28"/>
        </w:rPr>
        <w:t>требований статьи 309 Гражданского кодекса РФ, требований части 1 статьи 450 Гражданского кодекса Российской Федерации, условий и требований, установленных при заключении договоров.</w:t>
      </w:r>
    </w:p>
    <w:p w14:paraId="23ABCC10" w14:textId="77777777" w:rsidR="00B13D73" w:rsidRPr="00EB7FB9" w:rsidRDefault="00B13D73" w:rsidP="00B13D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EB7FB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EB7FB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10C03F42" w14:textId="77777777" w:rsidR="00B13D73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3A47785B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</w:p>
    <w:p w14:paraId="62E1096F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14:paraId="6E33C103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14:paraId="52807A30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14:paraId="25DC6512" w14:textId="77777777" w:rsidR="00B13D73" w:rsidRPr="00EB7FB9" w:rsidRDefault="00B13D73" w:rsidP="00B13D73">
      <w:pPr>
        <w:spacing w:after="0" w:line="240" w:lineRule="auto"/>
        <w:ind w:hanging="6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EB7FB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131E3105" w14:textId="77777777" w:rsidR="00B13D73" w:rsidRPr="00EB7FB9" w:rsidRDefault="00B13D73" w:rsidP="00B13D7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084B3941" w14:textId="77777777" w:rsidR="00B13D73" w:rsidRPr="00EB7FB9" w:rsidRDefault="00B13D73" w:rsidP="00B13D73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B7FB9">
        <w:rPr>
          <w:rFonts w:ascii="Times New Roman" w:eastAsia="Calibri" w:hAnsi="Times New Roman" w:cs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48E01B13" w14:textId="77777777" w:rsidR="00B13D73" w:rsidRPr="00EB7FB9" w:rsidRDefault="00B13D73" w:rsidP="00B13D73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587B8509" w14:textId="77777777" w:rsidR="00B13D73" w:rsidRPr="00EB7FB9" w:rsidRDefault="00B13D73" w:rsidP="00B13D73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15ABA202" w14:textId="77777777" w:rsidR="00B13D73" w:rsidRDefault="00B13D73" w:rsidP="00B13D73"/>
    <w:p w14:paraId="7472E43D" w14:textId="77777777" w:rsidR="00B13D73" w:rsidRDefault="00B13D73" w:rsidP="00B13D73"/>
    <w:p w14:paraId="76AAFD3B" w14:textId="77777777" w:rsidR="00B13D73" w:rsidRDefault="00B13D73" w:rsidP="00B13D73"/>
    <w:p w14:paraId="18C1B10E" w14:textId="77777777" w:rsidR="003757AB" w:rsidRDefault="003757AB"/>
    <w:sectPr w:rsidR="003757AB" w:rsidSect="00B13D7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211A1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E7F92"/>
    <w:multiLevelType w:val="hybridMultilevel"/>
    <w:tmpl w:val="1846B908"/>
    <w:lvl w:ilvl="0" w:tplc="5E183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9C"/>
    <w:rsid w:val="00025656"/>
    <w:rsid w:val="000844FD"/>
    <w:rsid w:val="000A6148"/>
    <w:rsid w:val="000B0F39"/>
    <w:rsid w:val="000E1BC4"/>
    <w:rsid w:val="001B7581"/>
    <w:rsid w:val="00257197"/>
    <w:rsid w:val="00354FA1"/>
    <w:rsid w:val="003757AB"/>
    <w:rsid w:val="003A6E28"/>
    <w:rsid w:val="003B564D"/>
    <w:rsid w:val="003D729D"/>
    <w:rsid w:val="00442357"/>
    <w:rsid w:val="00577AB9"/>
    <w:rsid w:val="006E15C6"/>
    <w:rsid w:val="006E3B95"/>
    <w:rsid w:val="006F1CE2"/>
    <w:rsid w:val="00746A63"/>
    <w:rsid w:val="007E37E3"/>
    <w:rsid w:val="00842505"/>
    <w:rsid w:val="00893703"/>
    <w:rsid w:val="008E4972"/>
    <w:rsid w:val="00A739E2"/>
    <w:rsid w:val="00B13D73"/>
    <w:rsid w:val="00C25012"/>
    <w:rsid w:val="00CB56D4"/>
    <w:rsid w:val="00DB4EC2"/>
    <w:rsid w:val="00E06AB4"/>
    <w:rsid w:val="00E242A0"/>
    <w:rsid w:val="00E25EB5"/>
    <w:rsid w:val="00E96B05"/>
    <w:rsid w:val="00EB22F2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FA78"/>
  <w15:chartTrackingRefBased/>
  <w15:docId w15:val="{2D87E4B6-C4ED-4E8C-91DE-C0BC96E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7E3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styleId="a4">
    <w:name w:val="Hyperlink"/>
    <w:rsid w:val="007E37E3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8E4972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972"/>
  </w:style>
  <w:style w:type="paragraph" w:styleId="a7">
    <w:name w:val="Balloon Text"/>
    <w:basedOn w:val="a"/>
    <w:link w:val="a8"/>
    <w:uiPriority w:val="99"/>
    <w:semiHidden/>
    <w:unhideWhenUsed/>
    <w:rsid w:val="00DB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1\Desktop\&#1057;&#1074;&#1086;&#1076;%20&#1079;&#1072;&#1082;&#1083;&#1102;&#1095;&#1077;&#1085;&#1080;&#1081;%20&#1079;&#1072;%202019%20&#1075;&#1086;&#1076;\&#1056;&#1091;&#1073;&#1096;&#1080;&#1085;&#1072;\&#1056;&#1072;&#1073;&#1086;&#1095;&#1080;&#1081;%20&#1089;&#1090;&#1086;&#1083;\&#1056;&#1091;&#1073;&#1096;&#1080;&#1085;&#1072;\&#1040;&#1091;&#1076;&#1080;&#1090;\2021\3.%20&#1059;&#1050;&#1048;&#1058;\&#1057;&#1055;&#1056;&#1040;&#1042;&#1050;&#1040;%20&#1087;&#1086;%20&#1059;&#1050;&#1048;&#1058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22</cp:revision>
  <cp:lastPrinted>2021-10-26T13:17:00Z</cp:lastPrinted>
  <dcterms:created xsi:type="dcterms:W3CDTF">2021-10-25T07:30:00Z</dcterms:created>
  <dcterms:modified xsi:type="dcterms:W3CDTF">2022-01-12T06:49:00Z</dcterms:modified>
</cp:coreProperties>
</file>