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4" w:rsidRDefault="003F5314" w:rsidP="003F531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3F5314" w:rsidRDefault="003F5314" w:rsidP="003F531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ГОРОДСКОГО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C56013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4C627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C56013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</w:t>
      </w:r>
      <w:r w:rsidR="004C627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администрацию Георгиевского городского округа Ставропольского края поступило </w:t>
      </w:r>
      <w:r w:rsidR="009F678B">
        <w:rPr>
          <w:rFonts w:ascii="Times New Roman" w:hAnsi="Times New Roman"/>
          <w:sz w:val="28"/>
        </w:rPr>
        <w:t>3</w:t>
      </w:r>
      <w:r w:rsidR="0079250F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 xml:space="preserve"> письменн</w:t>
      </w:r>
      <w:r w:rsidR="009F678B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обращени</w:t>
      </w:r>
      <w:r w:rsidR="00A1579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от граждан. Среди поступивших обращений </w:t>
      </w:r>
      <w:r w:rsidR="00A15795">
        <w:rPr>
          <w:rFonts w:ascii="Times New Roman" w:hAnsi="Times New Roman"/>
          <w:sz w:val="28"/>
        </w:rPr>
        <w:t>4</w:t>
      </w:r>
      <w:r w:rsidR="009F678B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% (1</w:t>
      </w:r>
      <w:r w:rsidR="00A15795"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>) поступило в администрацию Георгиевского городского округа Ставропольского края из вышестоящих исполнительных и законодательных органов Ставропольского края и РФ.</w:t>
      </w: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 w:rsidR="00C94673">
        <w:rPr>
          <w:rFonts w:ascii="Times New Roman" w:hAnsi="Times New Roman"/>
          <w:sz w:val="28"/>
        </w:rPr>
        <w:t>5</w:t>
      </w:r>
      <w:r w:rsidR="00AF7BBE">
        <w:rPr>
          <w:rFonts w:ascii="Times New Roman" w:hAnsi="Times New Roman"/>
          <w:sz w:val="28"/>
        </w:rPr>
        <w:t>% (</w:t>
      </w:r>
      <w:r w:rsidR="00C94673">
        <w:rPr>
          <w:rFonts w:ascii="Times New Roman" w:hAnsi="Times New Roman"/>
          <w:sz w:val="28"/>
        </w:rPr>
        <w:t>1</w:t>
      </w:r>
      <w:r w:rsidR="00AF7BBE">
        <w:rPr>
          <w:rFonts w:ascii="Times New Roman" w:hAnsi="Times New Roman"/>
          <w:sz w:val="28"/>
        </w:rPr>
        <w:t xml:space="preserve">9) </w:t>
      </w:r>
      <w:r w:rsidR="00AF7BBE">
        <w:rPr>
          <w:rFonts w:ascii="Times New Roman" w:hAnsi="Times New Roman"/>
          <w:color w:val="000000"/>
          <w:sz w:val="28"/>
        </w:rPr>
        <w:t>инвалиды различных категорий, также в числе заявителей</w:t>
      </w:r>
      <w:r w:rsidR="00AF7BBE">
        <w:rPr>
          <w:rFonts w:ascii="Times New Roman" w:hAnsi="Times New Roman"/>
          <w:sz w:val="28"/>
        </w:rPr>
        <w:t xml:space="preserve"> </w:t>
      </w:r>
      <w:r w:rsidR="00736A76">
        <w:rPr>
          <w:rFonts w:ascii="Times New Roman" w:hAnsi="Times New Roman"/>
          <w:sz w:val="28"/>
        </w:rPr>
        <w:t>1</w:t>
      </w:r>
      <w:r w:rsidR="0088530C">
        <w:rPr>
          <w:rFonts w:ascii="Times New Roman" w:hAnsi="Times New Roman"/>
          <w:sz w:val="28"/>
        </w:rPr>
        <w:t>4</w:t>
      </w:r>
      <w:r w:rsidR="00736A76">
        <w:rPr>
          <w:rFonts w:ascii="Times New Roman" w:hAnsi="Times New Roman"/>
          <w:sz w:val="28"/>
        </w:rPr>
        <w:t>% (</w:t>
      </w:r>
      <w:r w:rsidR="0088530C">
        <w:rPr>
          <w:rFonts w:ascii="Times New Roman" w:hAnsi="Times New Roman"/>
          <w:sz w:val="28"/>
        </w:rPr>
        <w:t>54</w:t>
      </w:r>
      <w:r w:rsidR="00736A76">
        <w:rPr>
          <w:rFonts w:ascii="Times New Roman" w:hAnsi="Times New Roman"/>
          <w:sz w:val="28"/>
        </w:rPr>
        <w:t xml:space="preserve">) являются пенсионерами, </w:t>
      </w:r>
      <w:r w:rsidR="0088530C">
        <w:rPr>
          <w:rFonts w:ascii="Times New Roman" w:hAnsi="Times New Roman"/>
          <w:color w:val="000000"/>
          <w:spacing w:val="4"/>
          <w:sz w:val="28"/>
        </w:rPr>
        <w:t>2</w:t>
      </w:r>
      <w:r w:rsidR="00736A76">
        <w:rPr>
          <w:rFonts w:ascii="Times New Roman" w:hAnsi="Times New Roman"/>
          <w:color w:val="000000"/>
          <w:spacing w:val="4"/>
          <w:sz w:val="28"/>
        </w:rPr>
        <w:t>% (</w:t>
      </w:r>
      <w:r w:rsidR="0088530C">
        <w:rPr>
          <w:rFonts w:ascii="Times New Roman" w:hAnsi="Times New Roman"/>
          <w:color w:val="000000"/>
          <w:spacing w:val="4"/>
          <w:sz w:val="28"/>
        </w:rPr>
        <w:t>9</w:t>
      </w:r>
      <w:r w:rsidR="00736A76">
        <w:rPr>
          <w:rFonts w:ascii="Times New Roman" w:hAnsi="Times New Roman"/>
          <w:color w:val="000000"/>
          <w:spacing w:val="4"/>
          <w:sz w:val="28"/>
        </w:rPr>
        <w:t>) –</w:t>
      </w:r>
      <w:r w:rsidR="00736A76">
        <w:rPr>
          <w:rFonts w:ascii="Times New Roman" w:hAnsi="Times New Roman"/>
          <w:color w:val="000000"/>
          <w:sz w:val="28"/>
        </w:rPr>
        <w:t xml:space="preserve"> многодетными семьями</w:t>
      </w:r>
      <w:r w:rsidR="00736A76"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DE3F9A">
        <w:rPr>
          <w:rFonts w:ascii="Times New Roman" w:hAnsi="Times New Roman"/>
          <w:color w:val="000000"/>
          <w:spacing w:val="4"/>
          <w:sz w:val="28"/>
        </w:rPr>
        <w:t>1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88530C">
        <w:rPr>
          <w:rFonts w:ascii="Times New Roman" w:hAnsi="Times New Roman"/>
          <w:color w:val="000000"/>
          <w:spacing w:val="4"/>
          <w:sz w:val="28"/>
        </w:rPr>
        <w:t>5</w:t>
      </w:r>
      <w:r>
        <w:rPr>
          <w:rFonts w:ascii="Times New Roman" w:hAnsi="Times New Roman"/>
          <w:color w:val="000000"/>
          <w:spacing w:val="4"/>
          <w:sz w:val="28"/>
        </w:rPr>
        <w:t>) – безработными</w:t>
      </w:r>
      <w:r w:rsidR="00E74D3A"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C94673">
        <w:rPr>
          <w:rFonts w:ascii="Times New Roman" w:hAnsi="Times New Roman"/>
          <w:color w:val="000000"/>
          <w:spacing w:val="4"/>
          <w:sz w:val="28"/>
        </w:rPr>
        <w:t xml:space="preserve">1% (5) – </w:t>
      </w:r>
      <w:r w:rsidR="00C94673">
        <w:rPr>
          <w:rFonts w:ascii="Times New Roman" w:hAnsi="Times New Roman"/>
          <w:color w:val="000000"/>
          <w:spacing w:val="4"/>
          <w:sz w:val="28"/>
        </w:rPr>
        <w:t xml:space="preserve">матерями-одиночками, </w:t>
      </w:r>
      <w:r w:rsidR="00E74D3A">
        <w:rPr>
          <w:rFonts w:ascii="Times New Roman" w:hAnsi="Times New Roman"/>
          <w:color w:val="000000"/>
          <w:spacing w:val="4"/>
          <w:sz w:val="28"/>
        </w:rPr>
        <w:t>2% (</w:t>
      </w:r>
      <w:r w:rsidR="00DE3F9A">
        <w:rPr>
          <w:rFonts w:ascii="Times New Roman" w:hAnsi="Times New Roman"/>
          <w:color w:val="000000"/>
          <w:spacing w:val="4"/>
          <w:sz w:val="28"/>
        </w:rPr>
        <w:t>7</w:t>
      </w:r>
      <w:r w:rsidR="00E74D3A">
        <w:rPr>
          <w:rFonts w:ascii="Times New Roman" w:hAnsi="Times New Roman"/>
          <w:color w:val="000000"/>
          <w:spacing w:val="4"/>
          <w:sz w:val="28"/>
        </w:rPr>
        <w:t xml:space="preserve">) – домохозяйками, </w:t>
      </w:r>
      <w:r w:rsidR="00AB6563">
        <w:rPr>
          <w:rFonts w:ascii="Times New Roman" w:hAnsi="Times New Roman"/>
          <w:color w:val="000000"/>
          <w:spacing w:val="4"/>
          <w:sz w:val="28"/>
        </w:rPr>
        <w:t>1</w:t>
      </w:r>
      <w:r w:rsidR="00E74D3A">
        <w:rPr>
          <w:rFonts w:ascii="Times New Roman" w:hAnsi="Times New Roman"/>
          <w:color w:val="000000"/>
          <w:spacing w:val="4"/>
          <w:sz w:val="28"/>
        </w:rPr>
        <w:t>% (2) –</w:t>
      </w:r>
      <w:r w:rsidR="00AB6563">
        <w:rPr>
          <w:rFonts w:ascii="Times New Roman" w:hAnsi="Times New Roman"/>
          <w:color w:val="000000"/>
          <w:spacing w:val="4"/>
          <w:sz w:val="28"/>
        </w:rPr>
        <w:t xml:space="preserve"> </w:t>
      </w:r>
      <w:r w:rsidR="00E74D3A">
        <w:rPr>
          <w:rFonts w:ascii="Times New Roman" w:hAnsi="Times New Roman"/>
          <w:color w:val="000000"/>
          <w:spacing w:val="4"/>
          <w:sz w:val="28"/>
        </w:rPr>
        <w:t>ветеранами труда</w:t>
      </w:r>
      <w:r w:rsidR="006E4EA3">
        <w:rPr>
          <w:rFonts w:ascii="Times New Roman" w:hAnsi="Times New Roman"/>
          <w:color w:val="000000"/>
          <w:spacing w:val="4"/>
          <w:sz w:val="28"/>
        </w:rPr>
        <w:t>.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Коллективных обращений поступило </w:t>
      </w:r>
      <w:r w:rsidR="00EB745B">
        <w:rPr>
          <w:rFonts w:ascii="Times New Roman" w:hAnsi="Times New Roman"/>
          <w:color w:val="000000"/>
          <w:sz w:val="28"/>
        </w:rPr>
        <w:t>5% (</w:t>
      </w:r>
      <w:r w:rsidR="00C1464E">
        <w:rPr>
          <w:rFonts w:ascii="Times New Roman" w:hAnsi="Times New Roman"/>
          <w:color w:val="000000"/>
          <w:sz w:val="28"/>
        </w:rPr>
        <w:t>20</w:t>
      </w:r>
      <w:r w:rsidR="00EB745B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3F5314" w:rsidRDefault="00EF368D" w:rsidP="003F531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58</w:t>
      </w:r>
      <w:r w:rsidR="003F5314">
        <w:rPr>
          <w:rFonts w:ascii="Times New Roman" w:hAnsi="Times New Roman"/>
          <w:color w:val="000000"/>
          <w:sz w:val="28"/>
        </w:rPr>
        <w:t>% (</w:t>
      </w:r>
      <w:r w:rsidRPr="00EF368D">
        <w:rPr>
          <w:rFonts w:ascii="Times New Roman" w:hAnsi="Times New Roman"/>
          <w:b/>
          <w:color w:val="000000"/>
          <w:sz w:val="28"/>
        </w:rPr>
        <w:t>222</w:t>
      </w:r>
      <w:r w:rsidR="00AB6563">
        <w:rPr>
          <w:rFonts w:ascii="Times New Roman" w:hAnsi="Times New Roman"/>
          <w:color w:val="000000"/>
          <w:sz w:val="28"/>
        </w:rPr>
        <w:t xml:space="preserve"> обращения</w:t>
      </w:r>
      <w:r w:rsidR="003F5314">
        <w:rPr>
          <w:rFonts w:ascii="Times New Roman" w:hAnsi="Times New Roman"/>
          <w:color w:val="000000"/>
          <w:sz w:val="28"/>
        </w:rPr>
        <w:t xml:space="preserve">) – </w:t>
      </w:r>
      <w:r w:rsidR="00BE3D20">
        <w:rPr>
          <w:rFonts w:ascii="Times New Roman" w:hAnsi="Times New Roman"/>
          <w:color w:val="000000"/>
          <w:sz w:val="28"/>
        </w:rPr>
        <w:t xml:space="preserve">по </w:t>
      </w:r>
      <w:r w:rsidR="003F5314">
        <w:rPr>
          <w:rFonts w:ascii="Times New Roman" w:hAnsi="Times New Roman"/>
          <w:color w:val="000000"/>
          <w:sz w:val="28"/>
        </w:rPr>
        <w:t>вопрос</w:t>
      </w:r>
      <w:r w:rsidR="00BE3D20">
        <w:rPr>
          <w:rFonts w:ascii="Times New Roman" w:hAnsi="Times New Roman"/>
          <w:color w:val="000000"/>
          <w:sz w:val="28"/>
        </w:rPr>
        <w:t>ам</w:t>
      </w:r>
      <w:r w:rsidR="003F5314">
        <w:rPr>
          <w:rFonts w:ascii="Times New Roman" w:hAnsi="Times New Roman"/>
          <w:color w:val="000000"/>
          <w:sz w:val="28"/>
        </w:rPr>
        <w:t xml:space="preserve"> жилищно-коммунального хозяйства;</w:t>
      </w:r>
    </w:p>
    <w:p w:rsidR="003B1110" w:rsidRDefault="003B1110" w:rsidP="003B1110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11% (</w:t>
      </w:r>
      <w:r w:rsidRPr="00B63A13">
        <w:rPr>
          <w:rFonts w:ascii="Times New Roman" w:hAnsi="Times New Roman"/>
          <w:b/>
          <w:color w:val="000000"/>
          <w:sz w:val="28"/>
        </w:rPr>
        <w:t>43</w:t>
      </w:r>
      <w:r w:rsidR="006E108A">
        <w:rPr>
          <w:rFonts w:ascii="Times New Roman" w:hAnsi="Times New Roman"/>
          <w:color w:val="000000"/>
          <w:sz w:val="28"/>
        </w:rPr>
        <w:t xml:space="preserve"> обращения</w:t>
      </w:r>
      <w:r>
        <w:rPr>
          <w:rFonts w:ascii="Times New Roman" w:hAnsi="Times New Roman"/>
          <w:color w:val="000000"/>
          <w:sz w:val="28"/>
        </w:rPr>
        <w:t>) – по вопросам строительства и архитектуры;</w:t>
      </w:r>
    </w:p>
    <w:p w:rsidR="003F5314" w:rsidRDefault="00D91FC2" w:rsidP="003F531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 w:rsidR="00AB6563">
        <w:rPr>
          <w:rFonts w:ascii="Times New Roman" w:hAnsi="Times New Roman"/>
          <w:color w:val="000000"/>
          <w:sz w:val="28"/>
        </w:rPr>
        <w:t>% (</w:t>
      </w:r>
      <w:r w:rsidRPr="00D91FC2">
        <w:rPr>
          <w:rFonts w:ascii="Times New Roman" w:hAnsi="Times New Roman"/>
          <w:b/>
          <w:color w:val="000000"/>
          <w:sz w:val="28"/>
        </w:rPr>
        <w:t>29</w:t>
      </w:r>
      <w:r w:rsidR="00AB6563">
        <w:rPr>
          <w:rFonts w:ascii="Times New Roman" w:hAnsi="Times New Roman"/>
          <w:color w:val="000000"/>
          <w:sz w:val="28"/>
        </w:rPr>
        <w:t xml:space="preserve"> обращений</w:t>
      </w:r>
      <w:r w:rsidR="003F5314">
        <w:rPr>
          <w:rFonts w:ascii="Times New Roman" w:hAnsi="Times New Roman"/>
          <w:color w:val="000000"/>
          <w:sz w:val="28"/>
        </w:rPr>
        <w:t>) – по социальным и трудовым вопросам;</w:t>
      </w:r>
    </w:p>
    <w:p w:rsidR="003F5314" w:rsidRDefault="00F560AD" w:rsidP="003F531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 w:rsidR="003F5314">
        <w:rPr>
          <w:rFonts w:ascii="Times New Roman" w:hAnsi="Times New Roman"/>
          <w:color w:val="000000"/>
          <w:sz w:val="28"/>
        </w:rPr>
        <w:t>% (</w:t>
      </w:r>
      <w:r w:rsidRPr="00F560AD">
        <w:rPr>
          <w:rFonts w:ascii="Times New Roman" w:hAnsi="Times New Roman"/>
          <w:b/>
          <w:color w:val="000000"/>
          <w:sz w:val="28"/>
        </w:rPr>
        <w:t>2</w:t>
      </w:r>
      <w:r w:rsidR="00AD31DB" w:rsidRPr="00F560AD">
        <w:rPr>
          <w:rFonts w:ascii="Times New Roman" w:hAnsi="Times New Roman"/>
          <w:b/>
          <w:color w:val="000000"/>
          <w:sz w:val="28"/>
        </w:rPr>
        <w:t>9</w:t>
      </w:r>
      <w:r w:rsidR="003F5314">
        <w:rPr>
          <w:rFonts w:ascii="Times New Roman" w:hAnsi="Times New Roman"/>
          <w:color w:val="000000"/>
          <w:sz w:val="28"/>
        </w:rPr>
        <w:t xml:space="preserve"> обращений) – </w:t>
      </w:r>
      <w:r w:rsidR="00AD2CF0">
        <w:rPr>
          <w:rFonts w:ascii="Times New Roman" w:hAnsi="Times New Roman"/>
          <w:color w:val="000000"/>
          <w:sz w:val="28"/>
        </w:rPr>
        <w:t xml:space="preserve">по </w:t>
      </w:r>
      <w:r w:rsidR="003F5314">
        <w:rPr>
          <w:rFonts w:ascii="Times New Roman" w:hAnsi="Times New Roman"/>
          <w:color w:val="000000"/>
          <w:sz w:val="28"/>
        </w:rPr>
        <w:t>жилищны</w:t>
      </w:r>
      <w:r w:rsidR="00AD2CF0">
        <w:rPr>
          <w:rFonts w:ascii="Times New Roman" w:hAnsi="Times New Roman"/>
          <w:color w:val="000000"/>
          <w:sz w:val="28"/>
        </w:rPr>
        <w:t>м</w:t>
      </w:r>
      <w:r w:rsidR="003F5314">
        <w:rPr>
          <w:rFonts w:ascii="Times New Roman" w:hAnsi="Times New Roman"/>
          <w:color w:val="000000"/>
          <w:sz w:val="28"/>
        </w:rPr>
        <w:t xml:space="preserve"> вопрос</w:t>
      </w:r>
      <w:r w:rsidR="00AD2CF0">
        <w:rPr>
          <w:rFonts w:ascii="Times New Roman" w:hAnsi="Times New Roman"/>
          <w:color w:val="000000"/>
          <w:sz w:val="28"/>
        </w:rPr>
        <w:t>ам</w:t>
      </w:r>
      <w:r w:rsidR="003F5314">
        <w:rPr>
          <w:rFonts w:ascii="Times New Roman" w:hAnsi="Times New Roman"/>
          <w:color w:val="000000"/>
          <w:sz w:val="28"/>
        </w:rPr>
        <w:t>;</w:t>
      </w:r>
    </w:p>
    <w:p w:rsidR="00C22AE5" w:rsidRDefault="00B625D2" w:rsidP="00C22AE5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 w:rsidR="00C22AE5">
        <w:rPr>
          <w:rFonts w:ascii="Times New Roman" w:hAnsi="Times New Roman"/>
          <w:color w:val="000000"/>
          <w:sz w:val="28"/>
        </w:rPr>
        <w:t>% (</w:t>
      </w:r>
      <w:r w:rsidR="00C22AE5" w:rsidRPr="00B625D2">
        <w:rPr>
          <w:rFonts w:ascii="Times New Roman" w:hAnsi="Times New Roman"/>
          <w:b/>
          <w:color w:val="000000"/>
          <w:sz w:val="28"/>
        </w:rPr>
        <w:t>2</w:t>
      </w:r>
      <w:r w:rsidRPr="00B625D2">
        <w:rPr>
          <w:rFonts w:ascii="Times New Roman" w:hAnsi="Times New Roman"/>
          <w:b/>
          <w:color w:val="000000"/>
          <w:sz w:val="28"/>
        </w:rPr>
        <w:t>7</w:t>
      </w:r>
      <w:r w:rsidR="00C22AE5">
        <w:rPr>
          <w:rFonts w:ascii="Times New Roman" w:hAnsi="Times New Roman"/>
          <w:color w:val="000000"/>
          <w:sz w:val="28"/>
        </w:rPr>
        <w:t xml:space="preserve"> обращений) – по вопросам торговли, экономического развития;</w:t>
      </w:r>
    </w:p>
    <w:p w:rsidR="003B1110" w:rsidRDefault="003B1110" w:rsidP="003B1110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5% (</w:t>
      </w:r>
      <w:r w:rsidRPr="00F80149">
        <w:rPr>
          <w:rFonts w:ascii="Times New Roman" w:hAnsi="Times New Roman"/>
          <w:b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 xml:space="preserve"> обращений) – по вопросам аренды и земельным вопросам;</w:t>
      </w:r>
    </w:p>
    <w:p w:rsidR="003B1110" w:rsidRDefault="003B1110" w:rsidP="003B1110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5% (</w:t>
      </w:r>
      <w:r w:rsidRPr="00F80149">
        <w:rPr>
          <w:rFonts w:ascii="Times New Roman" w:hAnsi="Times New Roman"/>
          <w:b/>
          <w:color w:val="000000"/>
          <w:sz w:val="28"/>
        </w:rPr>
        <w:t>18</w:t>
      </w:r>
      <w:r>
        <w:rPr>
          <w:rFonts w:ascii="Times New Roman" w:hAnsi="Times New Roman"/>
          <w:color w:val="000000"/>
          <w:sz w:val="28"/>
        </w:rPr>
        <w:t xml:space="preserve"> обращ</w:t>
      </w:r>
      <w:r>
        <w:rPr>
          <w:rFonts w:ascii="Times New Roman" w:hAnsi="Times New Roman"/>
          <w:color w:val="000000"/>
          <w:sz w:val="28"/>
        </w:rPr>
        <w:t>ений) – по вопросам образования;</w:t>
      </w:r>
    </w:p>
    <w:p w:rsidR="003B1110" w:rsidRDefault="003B1110" w:rsidP="003B1110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3% (</w:t>
      </w:r>
      <w:r w:rsidRPr="008C6E95">
        <w:rPr>
          <w:rFonts w:ascii="Times New Roman" w:hAnsi="Times New Roman"/>
          <w:b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 xml:space="preserve"> обращений) – по вопросам культуры, информации и спорта;</w:t>
      </w:r>
    </w:p>
    <w:p w:rsidR="00C22AE5" w:rsidRDefault="00B63A13" w:rsidP="00C22AE5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C22AE5">
        <w:rPr>
          <w:rFonts w:ascii="Times New Roman" w:hAnsi="Times New Roman"/>
          <w:color w:val="000000"/>
          <w:sz w:val="28"/>
        </w:rPr>
        <w:t>% (</w:t>
      </w:r>
      <w:r w:rsidRPr="00B63A13">
        <w:rPr>
          <w:rFonts w:ascii="Times New Roman" w:hAnsi="Times New Roman"/>
          <w:b/>
          <w:color w:val="000000"/>
          <w:sz w:val="28"/>
        </w:rPr>
        <w:t>9</w:t>
      </w:r>
      <w:r w:rsidR="00C22AE5">
        <w:rPr>
          <w:rFonts w:ascii="Times New Roman" w:hAnsi="Times New Roman"/>
          <w:color w:val="000000"/>
          <w:sz w:val="28"/>
        </w:rPr>
        <w:t xml:space="preserve"> обращений) – по воп</w:t>
      </w:r>
      <w:r w:rsidR="003B1110">
        <w:rPr>
          <w:rFonts w:ascii="Times New Roman" w:hAnsi="Times New Roman"/>
          <w:color w:val="000000"/>
          <w:sz w:val="28"/>
        </w:rPr>
        <w:t>росам работы транспорта и связи.</w:t>
      </w:r>
    </w:p>
    <w:p w:rsidR="003F5314" w:rsidRDefault="003F5314" w:rsidP="003F531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граждане поднимали в своих заявлениях вопросы </w:t>
      </w:r>
      <w:r w:rsidR="00AD0857">
        <w:rPr>
          <w:rFonts w:ascii="Times New Roman" w:hAnsi="Times New Roman"/>
          <w:sz w:val="28"/>
        </w:rPr>
        <w:t>санитарно-эпидемиологического благополучия населения,</w:t>
      </w:r>
      <w:r>
        <w:rPr>
          <w:rFonts w:ascii="Times New Roman" w:hAnsi="Times New Roman"/>
          <w:sz w:val="28"/>
        </w:rPr>
        <w:t xml:space="preserve"> работы должностных лиц органа местного самоуправления</w:t>
      </w:r>
      <w:r w:rsidR="00186746">
        <w:rPr>
          <w:rFonts w:ascii="Times New Roman" w:hAnsi="Times New Roman"/>
          <w:sz w:val="28"/>
        </w:rPr>
        <w:t xml:space="preserve">, </w:t>
      </w:r>
      <w:r w:rsidR="00C8319A">
        <w:rPr>
          <w:rFonts w:ascii="Times New Roman" w:hAnsi="Times New Roman"/>
          <w:sz w:val="28"/>
        </w:rPr>
        <w:t xml:space="preserve">трудовых отношений, </w:t>
      </w:r>
      <w:r w:rsidR="00923AF1">
        <w:rPr>
          <w:rFonts w:ascii="Times New Roman" w:hAnsi="Times New Roman"/>
          <w:sz w:val="28"/>
        </w:rPr>
        <w:t>привлечения к административной ответственности</w:t>
      </w:r>
      <w:r>
        <w:rPr>
          <w:rFonts w:ascii="Times New Roman" w:hAnsi="Times New Roman"/>
          <w:sz w:val="28"/>
        </w:rPr>
        <w:t>.</w:t>
      </w:r>
    </w:p>
    <w:p w:rsidR="003F5314" w:rsidRDefault="003F5314" w:rsidP="003F5314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>Из поступивших обращений</w:t>
      </w:r>
      <w:r w:rsidR="006E4EA3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2245D9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– решен</w:t>
      </w:r>
      <w:r w:rsidR="00520868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положительно, по 2</w:t>
      </w:r>
      <w:r w:rsidR="00923AF1">
        <w:rPr>
          <w:rFonts w:ascii="Times New Roman" w:hAnsi="Times New Roman"/>
          <w:sz w:val="28"/>
        </w:rPr>
        <w:t>7</w:t>
      </w:r>
      <w:r w:rsidR="00520868">
        <w:rPr>
          <w:rFonts w:ascii="Times New Roman" w:hAnsi="Times New Roman"/>
          <w:sz w:val="28"/>
        </w:rPr>
        <w:t>4</w:t>
      </w:r>
      <w:r w:rsidR="002245D9">
        <w:rPr>
          <w:rFonts w:ascii="Times New Roman" w:hAnsi="Times New Roman"/>
          <w:sz w:val="28"/>
        </w:rPr>
        <w:t xml:space="preserve"> - даны разъяснения, по 7</w:t>
      </w:r>
      <w:r>
        <w:rPr>
          <w:rFonts w:ascii="Times New Roman" w:hAnsi="Times New Roman"/>
          <w:sz w:val="28"/>
        </w:rPr>
        <w:t xml:space="preserve"> – отказано, взято на дополнительный контроль </w:t>
      </w:r>
      <w:r w:rsidR="0004226A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обращени</w:t>
      </w:r>
      <w:r w:rsidR="00520868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Находятся на рассмотрении </w:t>
      </w:r>
      <w:r w:rsidR="00CA37C6"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z w:val="28"/>
        </w:rPr>
        <w:t xml:space="preserve"> обращени</w:t>
      </w:r>
      <w:r w:rsidR="00CA37C6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.</w:t>
      </w:r>
    </w:p>
    <w:p w:rsidR="003F5314" w:rsidRDefault="003F5314" w:rsidP="003F5314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t>Руководством администрации за истекший период принят</w:t>
      </w:r>
      <w:r w:rsidR="0052086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253555">
        <w:rPr>
          <w:rFonts w:ascii="Times New Roman" w:hAnsi="Times New Roman"/>
          <w:sz w:val="28"/>
        </w:rPr>
        <w:t>74</w:t>
      </w:r>
      <w:r>
        <w:rPr>
          <w:rFonts w:ascii="Times New Roman" w:hAnsi="Times New Roman"/>
          <w:sz w:val="28"/>
        </w:rPr>
        <w:t xml:space="preserve"> гражданин</w:t>
      </w:r>
      <w:r w:rsidR="0052086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городского округа Ставропольского края Зайцевым А.В. – </w:t>
      </w:r>
      <w:r w:rsidR="00253555">
        <w:rPr>
          <w:rFonts w:ascii="Times New Roman" w:eastAsia="Calibri" w:hAnsi="Times New Roman" w:cs="Times New Roman"/>
          <w:sz w:val="28"/>
          <w:szCs w:val="28"/>
        </w:rPr>
        <w:t>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253555">
        <w:rPr>
          <w:rFonts w:ascii="Times New Roman" w:eastAsia="Calibri" w:hAnsi="Times New Roman" w:cs="Times New Roman"/>
          <w:sz w:val="28"/>
          <w:szCs w:val="28"/>
        </w:rPr>
        <w:t>ин</w:t>
      </w:r>
      <w:r w:rsidR="0050468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5B7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ем главы администрации </w:t>
      </w:r>
      <w:r w:rsidRPr="00005B7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253555">
        <w:rPr>
          <w:rFonts w:ascii="Times New Roman" w:hAnsi="Times New Roman" w:cs="Times New Roman"/>
          <w:sz w:val="28"/>
          <w:szCs w:val="28"/>
        </w:rPr>
        <w:t>Логиновой Ю.В.</w:t>
      </w:r>
      <w:r w:rsidRPr="0000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04688">
        <w:rPr>
          <w:rFonts w:ascii="Times New Roman" w:eastAsia="Calibri" w:hAnsi="Times New Roman" w:cs="Times New Roman"/>
          <w:sz w:val="28"/>
          <w:szCs w:val="28"/>
          <w:lang w:eastAsia="ru-RU"/>
        </w:rPr>
        <w:t>1 гражданин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314" w:rsidRDefault="003F5314" w:rsidP="003F5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14" w:rsidRDefault="003F5314" w:rsidP="003F5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14" w:rsidRDefault="003F5314" w:rsidP="003F531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РАБОТЕ ТЕЛЕФОНА ДОВЕРИЯ ГЛАВЫ ГЕОРГИЕВСКОГО ГОРОДСКОГО ОКРУГА СТАВРОПОЛЬСКОГО КРАЯ</w:t>
      </w:r>
    </w:p>
    <w:p w:rsidR="003F5314" w:rsidRDefault="003F5314" w:rsidP="003F531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округа,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городского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3F5314" w:rsidRDefault="003F5314" w:rsidP="0037164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C56013">
        <w:rPr>
          <w:rFonts w:ascii="Times New Roman" w:hAnsi="Times New Roman"/>
          <w:sz w:val="28"/>
          <w:lang w:val="en-US"/>
        </w:rPr>
        <w:t>I</w:t>
      </w:r>
      <w:r w:rsidRPr="00FE1E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</w:t>
      </w:r>
      <w:r w:rsidR="005B579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на Телефон доверия Главы Георгиевского городского округа Ставропольского края поступило </w:t>
      </w:r>
      <w:r w:rsidR="00580896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 xml:space="preserve"> обращений. Большинство поступивших звонков касались вопросов жилищно-коммунального хозяйства, что составило 8</w:t>
      </w:r>
      <w:r w:rsidR="00CA54A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% от общего числа звонков, это –просьбы благоустройства общественных территорий, ремонта дорог, отлова безнадзорных животных, отсутствия уличного освещения, опиловки деревьев</w:t>
      </w:r>
      <w:r w:rsidR="00DB073D">
        <w:rPr>
          <w:rFonts w:ascii="Times New Roman" w:hAnsi="Times New Roman"/>
          <w:sz w:val="28"/>
        </w:rPr>
        <w:t>, несвоевременного</w:t>
      </w:r>
      <w:r w:rsidR="00F46958">
        <w:rPr>
          <w:rFonts w:ascii="Times New Roman" w:hAnsi="Times New Roman"/>
          <w:sz w:val="28"/>
        </w:rPr>
        <w:t xml:space="preserve"> вывоз</w:t>
      </w:r>
      <w:r w:rsidR="00DB073D">
        <w:rPr>
          <w:rFonts w:ascii="Times New Roman" w:hAnsi="Times New Roman"/>
          <w:sz w:val="28"/>
        </w:rPr>
        <w:t>а</w:t>
      </w:r>
      <w:r w:rsidR="00F46958">
        <w:rPr>
          <w:rFonts w:ascii="Times New Roman" w:hAnsi="Times New Roman"/>
          <w:sz w:val="28"/>
        </w:rPr>
        <w:t xml:space="preserve"> </w:t>
      </w:r>
      <w:r w:rsidR="00DB073D">
        <w:rPr>
          <w:rFonts w:ascii="Times New Roman" w:hAnsi="Times New Roman"/>
          <w:sz w:val="28"/>
        </w:rPr>
        <w:t>стихийных</w:t>
      </w:r>
      <w:r w:rsidR="005C4E81">
        <w:rPr>
          <w:rFonts w:ascii="Times New Roman" w:hAnsi="Times New Roman"/>
          <w:sz w:val="28"/>
        </w:rPr>
        <w:t xml:space="preserve"> свалок</w:t>
      </w:r>
      <w:r w:rsidR="00F46958">
        <w:rPr>
          <w:rFonts w:ascii="Times New Roman" w:hAnsi="Times New Roman"/>
          <w:sz w:val="28"/>
        </w:rPr>
        <w:t xml:space="preserve">, </w:t>
      </w:r>
      <w:r w:rsidR="00D724CC">
        <w:rPr>
          <w:rFonts w:ascii="Times New Roman" w:hAnsi="Times New Roman"/>
          <w:sz w:val="28"/>
        </w:rPr>
        <w:t xml:space="preserve">вопросы </w:t>
      </w:r>
      <w:r w:rsidR="005C4E81">
        <w:rPr>
          <w:rFonts w:ascii="Times New Roman" w:hAnsi="Times New Roman"/>
          <w:sz w:val="28"/>
        </w:rPr>
        <w:t>подтоп</w:t>
      </w:r>
      <w:r w:rsidR="00B278E0">
        <w:rPr>
          <w:rFonts w:ascii="Times New Roman" w:hAnsi="Times New Roman"/>
          <w:sz w:val="28"/>
        </w:rPr>
        <w:t>ления территорий ливневыми водами, покоса сорной растительности</w:t>
      </w:r>
      <w:r>
        <w:rPr>
          <w:rFonts w:ascii="Times New Roman" w:hAnsi="Times New Roman"/>
          <w:sz w:val="28"/>
        </w:rPr>
        <w:t xml:space="preserve">. Из поступивших звонков по </w:t>
      </w:r>
      <w:r w:rsidR="008639F8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даны разъяснения, </w:t>
      </w:r>
      <w:r w:rsidR="00E57E58">
        <w:rPr>
          <w:rFonts w:ascii="Times New Roman" w:hAnsi="Times New Roman"/>
          <w:sz w:val="28"/>
        </w:rPr>
        <w:t>3 решены положительно</w:t>
      </w:r>
      <w:r w:rsidR="00E57E5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 </w:t>
      </w:r>
      <w:r w:rsidR="008639F8">
        <w:rPr>
          <w:rFonts w:ascii="Times New Roman" w:hAnsi="Times New Roman"/>
          <w:sz w:val="28"/>
        </w:rPr>
        <w:t>2</w:t>
      </w:r>
      <w:r w:rsidR="00E57E58">
        <w:rPr>
          <w:rFonts w:ascii="Times New Roman" w:hAnsi="Times New Roman"/>
          <w:sz w:val="28"/>
        </w:rPr>
        <w:t xml:space="preserve"> отказано</w:t>
      </w:r>
      <w:r>
        <w:rPr>
          <w:rFonts w:ascii="Times New Roman" w:hAnsi="Times New Roman"/>
          <w:sz w:val="28"/>
        </w:rPr>
        <w:t xml:space="preserve">. </w:t>
      </w:r>
      <w:r w:rsidR="00371647">
        <w:rPr>
          <w:rFonts w:ascii="Times New Roman" w:hAnsi="Times New Roman"/>
          <w:sz w:val="28"/>
        </w:rPr>
        <w:t xml:space="preserve">Находятся на рассмотрении </w:t>
      </w:r>
      <w:r w:rsidR="008639F8">
        <w:rPr>
          <w:rFonts w:ascii="Times New Roman" w:hAnsi="Times New Roman"/>
          <w:sz w:val="28"/>
        </w:rPr>
        <w:t>1</w:t>
      </w:r>
      <w:r w:rsidR="00E57E58">
        <w:rPr>
          <w:rFonts w:ascii="Times New Roman" w:hAnsi="Times New Roman"/>
          <w:sz w:val="28"/>
        </w:rPr>
        <w:t>6</w:t>
      </w:r>
      <w:bookmarkStart w:id="0" w:name="_GoBack"/>
      <w:bookmarkEnd w:id="0"/>
      <w:r w:rsidR="00371647">
        <w:rPr>
          <w:rFonts w:ascii="Times New Roman" w:hAnsi="Times New Roman"/>
          <w:sz w:val="28"/>
        </w:rPr>
        <w:t xml:space="preserve"> обращени</w:t>
      </w:r>
      <w:r w:rsidR="00414198">
        <w:rPr>
          <w:rFonts w:ascii="Times New Roman" w:hAnsi="Times New Roman"/>
          <w:sz w:val="28"/>
        </w:rPr>
        <w:t>й</w:t>
      </w:r>
      <w:r w:rsidR="0037164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Взято на дополнительный контроль </w:t>
      </w:r>
      <w:r w:rsidR="008639F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обращени</w:t>
      </w:r>
      <w:r w:rsidR="008639F8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</w:t>
      </w: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городского округа Ставропольского края не поступало.</w:t>
      </w:r>
    </w:p>
    <w:p w:rsidR="003F5314" w:rsidRDefault="003F5314" w:rsidP="003F5314">
      <w:pPr>
        <w:spacing w:after="0"/>
        <w:jc w:val="both"/>
        <w:rPr>
          <w:rFonts w:ascii="Times New Roman" w:hAnsi="Times New Roman"/>
          <w:sz w:val="28"/>
        </w:rPr>
      </w:pPr>
    </w:p>
    <w:p w:rsidR="003F5314" w:rsidRDefault="003F5314" w:rsidP="003F5314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3F5314" w:rsidRDefault="003F5314" w:rsidP="003F5314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3F5314" w:rsidRDefault="003F5314" w:rsidP="003F5314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Георгиевского городского округа Ставропольского края</w:t>
      </w:r>
    </w:p>
    <w:p w:rsidR="003F5314" w:rsidRDefault="003F5314" w:rsidP="003F5314"/>
    <w:p w:rsidR="003F5314" w:rsidRDefault="003F5314" w:rsidP="003F5314"/>
    <w:p w:rsidR="003F5314" w:rsidRDefault="003F5314" w:rsidP="003F5314"/>
    <w:p w:rsidR="003F5314" w:rsidRDefault="003F5314" w:rsidP="003F5314"/>
    <w:p w:rsidR="003F5314" w:rsidRDefault="003F5314" w:rsidP="003F5314"/>
    <w:p w:rsidR="003F5314" w:rsidRDefault="003F5314" w:rsidP="003F5314"/>
    <w:p w:rsidR="003F5314" w:rsidRDefault="003F5314" w:rsidP="003F5314">
      <w:pPr>
        <w:rPr>
          <w:lang w:val="en-US"/>
        </w:rPr>
      </w:pPr>
    </w:p>
    <w:p w:rsidR="003F5314" w:rsidRDefault="003F5314" w:rsidP="003F5314"/>
    <w:p w:rsidR="003F5314" w:rsidRDefault="003F5314" w:rsidP="003F5314"/>
    <w:p w:rsidR="003F5314" w:rsidRDefault="003F5314" w:rsidP="003F5314"/>
    <w:p w:rsidR="00F16601" w:rsidRDefault="00F16601"/>
    <w:sectPr w:rsidR="00F1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4"/>
    <w:rsid w:val="0004226A"/>
    <w:rsid w:val="00053867"/>
    <w:rsid w:val="00186746"/>
    <w:rsid w:val="001D49B5"/>
    <w:rsid w:val="002245D9"/>
    <w:rsid w:val="00253555"/>
    <w:rsid w:val="00371647"/>
    <w:rsid w:val="003B1110"/>
    <w:rsid w:val="003F5314"/>
    <w:rsid w:val="00414198"/>
    <w:rsid w:val="00445A80"/>
    <w:rsid w:val="00453038"/>
    <w:rsid w:val="004C6271"/>
    <w:rsid w:val="004E16BE"/>
    <w:rsid w:val="00504688"/>
    <w:rsid w:val="00520868"/>
    <w:rsid w:val="00580896"/>
    <w:rsid w:val="005B5795"/>
    <w:rsid w:val="005C4E81"/>
    <w:rsid w:val="006E108A"/>
    <w:rsid w:val="006E4EA3"/>
    <w:rsid w:val="006F0AB6"/>
    <w:rsid w:val="00736A76"/>
    <w:rsid w:val="0079250F"/>
    <w:rsid w:val="008639F8"/>
    <w:rsid w:val="0088530C"/>
    <w:rsid w:val="008C6E95"/>
    <w:rsid w:val="00923AF1"/>
    <w:rsid w:val="009F678B"/>
    <w:rsid w:val="00A133F0"/>
    <w:rsid w:val="00A145AB"/>
    <w:rsid w:val="00A15795"/>
    <w:rsid w:val="00AB6563"/>
    <w:rsid w:val="00AD0857"/>
    <w:rsid w:val="00AD2CF0"/>
    <w:rsid w:val="00AD31DB"/>
    <w:rsid w:val="00AF7BBE"/>
    <w:rsid w:val="00B278E0"/>
    <w:rsid w:val="00B625D2"/>
    <w:rsid w:val="00B63A13"/>
    <w:rsid w:val="00BE3D20"/>
    <w:rsid w:val="00C1464E"/>
    <w:rsid w:val="00C22AE5"/>
    <w:rsid w:val="00C56013"/>
    <w:rsid w:val="00C8319A"/>
    <w:rsid w:val="00C94673"/>
    <w:rsid w:val="00CA37C6"/>
    <w:rsid w:val="00CA54A9"/>
    <w:rsid w:val="00D724CC"/>
    <w:rsid w:val="00D91FC2"/>
    <w:rsid w:val="00DB073D"/>
    <w:rsid w:val="00DE3F9A"/>
    <w:rsid w:val="00E57E58"/>
    <w:rsid w:val="00E74D3A"/>
    <w:rsid w:val="00EB745B"/>
    <w:rsid w:val="00EF368D"/>
    <w:rsid w:val="00F16601"/>
    <w:rsid w:val="00F46958"/>
    <w:rsid w:val="00F560AD"/>
    <w:rsid w:val="00F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BF69"/>
  <w15:chartTrackingRefBased/>
  <w15:docId w15:val="{BDAD6CBF-46E2-4232-A6EC-73DF874E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F531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3F531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3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A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6</cp:revision>
  <cp:lastPrinted>2023-07-04T12:58:00Z</cp:lastPrinted>
  <dcterms:created xsi:type="dcterms:W3CDTF">2023-03-31T13:15:00Z</dcterms:created>
  <dcterms:modified xsi:type="dcterms:W3CDTF">2023-07-04T14:43:00Z</dcterms:modified>
</cp:coreProperties>
</file>