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PMingLiU" w:cs="Times New Roman"/>
          <w:sz w:val="28"/>
          <w:szCs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4435475" cy="1866900"/>
            <wp:effectExtent l="0" t="0" r="0" b="0"/>
            <wp:wrapSquare wrapText="largest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Г</w:t>
      </w:r>
      <w:r>
        <w:rPr>
          <w:rFonts w:cs="Times New Roman" w:ascii="Times New Roman" w:hAnsi="Times New Roman"/>
          <w:sz w:val="28"/>
          <w:szCs w:val="28"/>
        </w:rPr>
        <w:t xml:space="preserve">еоргиевский городской округ </w:t>
      </w: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>примет участие в конкурсном отборе</w:t>
      </w:r>
      <w:r>
        <w:rPr>
          <w:rFonts w:eastAsia="Times New Roman" w:ascii="Times New Roman" w:hAnsi="Times New Roman"/>
          <w:color w:val="212121"/>
          <w:sz w:val="28"/>
          <w:szCs w:val="28"/>
          <w:lang w:eastAsia="ru-RU"/>
        </w:rPr>
        <w:t xml:space="preserve"> инициативных проектов</w:t>
      </w: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получение финансовой поддержки из </w:t>
      </w:r>
      <w:r>
        <w:rPr>
          <w:rFonts w:eastAsia="PMingLiU" w:ascii="Times New Roman" w:hAnsi="Times New Roman"/>
          <w:sz w:val="28"/>
          <w:szCs w:val="28"/>
        </w:rPr>
        <w:t xml:space="preserve">бюджета Ставропольского края в 2024 </w:t>
      </w:r>
      <w:r>
        <w:rPr>
          <w:rFonts w:eastAsia="PMingLiU" w:cs="Times New Roman" w:ascii="Times New Roman" w:hAnsi="Times New Roman"/>
          <w:sz w:val="28"/>
          <w:szCs w:val="28"/>
        </w:rPr>
        <w:t>году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в рамках Губернаторской программы поддержки местных инициатив в Ставропольском крае</w:t>
      </w:r>
      <w:r>
        <w:rPr>
          <w:rFonts w:eastAsia="PMingLiU" w:cs="Times New Roman" w:ascii="Times New Roman" w:hAnsi="Times New Roman"/>
          <w:sz w:val="28"/>
          <w:szCs w:val="28"/>
        </w:rPr>
        <w:t>.</w:t>
      </w:r>
    </w:p>
    <w:p>
      <w:pPr>
        <w:pStyle w:val="1"/>
        <w:spacing w:lineRule="auto" w:line="240"/>
        <w:jc w:val="center"/>
        <w:rPr>
          <w:rFonts w:ascii="Times New Roman" w:hAnsi="Times New Roman" w:eastAsia="PMingLiU"/>
          <w:sz w:val="28"/>
          <w:szCs w:val="28"/>
        </w:rPr>
      </w:pPr>
      <w:r>
        <w:rPr>
          <w:rFonts w:eastAsia="PMingLiU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Программа поддержки местных инициатив на территории Ставропольского края реализуется с 2007 года и представляет собой развернутую систему поддержки инициатив  граждан и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дает возможность жителям самостоятельно выбрать направления расходования части средств краевого и местного бюджетов при условии личного участия граждан и организаций в создании новых или улучшении существующих объектов местной инфраструктуры,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 выявить и решить проблемы муниципального образования, на решение которых в местном бюджете не хватает средств.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1D1B1B"/>
          <w:sz w:val="24"/>
          <w:szCs w:val="24"/>
        </w:rPr>
      </w:pPr>
      <w:r>
        <w:rPr>
          <w:rFonts w:cs="Times New Roman" w:ascii="Times New Roman" w:hAnsi="Times New Roman"/>
          <w:color w:val="1D1B1B"/>
          <w:sz w:val="24"/>
          <w:szCs w:val="24"/>
        </w:rPr>
        <w:t xml:space="preserve">Принимая участие в Программе, жители предлагают, обсуждают, выбирают </w:t>
      </w:r>
      <w:r>
        <w:rPr>
          <w:rFonts w:cs="Times New Roman" w:ascii="Times New Roman" w:hAnsi="Times New Roman"/>
          <w:color w:val="1D1B1B"/>
          <w:sz w:val="24"/>
          <w:szCs w:val="24"/>
        </w:rPr>
        <w:t xml:space="preserve">инициативный </w:t>
      </w:r>
      <w:r>
        <w:rPr>
          <w:rFonts w:cs="Times New Roman" w:ascii="Times New Roman" w:hAnsi="Times New Roman"/>
          <w:color w:val="1D1B1B"/>
          <w:sz w:val="24"/>
          <w:szCs w:val="24"/>
        </w:rPr>
        <w:t xml:space="preserve">проект, затем, в случае победы в конкурсном отборе, принимают участие в его софинансировании, осуществляют контроль за ходом работ на объекте и его дальнейшей эксплуатацией. </w:t>
      </w:r>
    </w:p>
    <w:p>
      <w:pPr>
        <w:pStyle w:val="ConsPlusNormal1"/>
        <w:ind w:firstLine="709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>Условиями программы определены основные направления реализации проектов</w:t>
      </w:r>
      <w:r>
        <w:rPr>
          <w:sz w:val="24"/>
          <w:szCs w:val="24"/>
        </w:rPr>
        <w:t>:</w:t>
      </w:r>
    </w:p>
    <w:p>
      <w:pPr>
        <w:pStyle w:val="ConsPlusNormal1"/>
        <w:ind w:firstLine="709"/>
        <w:jc w:val="both"/>
        <w:rPr>
          <w:sz w:val="24"/>
          <w:szCs w:val="24"/>
        </w:rPr>
      </w:pPr>
      <w:bookmarkStart w:id="0" w:name="P1008"/>
      <w:bookmarkEnd w:id="0"/>
      <w:r>
        <w:rPr>
          <w:sz w:val="24"/>
          <w:szCs w:val="24"/>
        </w:rPr>
        <w:t>организация в границах населенного пункта муниципального образования края электро- и газоснабжения населения, снабжения населения топливом в пределах полномочий, установленных законодательством Российской Федерации;</w:t>
      </w:r>
    </w:p>
    <w:p>
      <w:pPr>
        <w:pStyle w:val="ConsPlusNormal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первичных мер пожарной безопасности в границах населенного пункта муниципального образования края;</w:t>
      </w:r>
    </w:p>
    <w:p>
      <w:pPr>
        <w:pStyle w:val="ConsPlusNormal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обеспечения жителей населенного пункта муниципального образования края услугами торговли и бытового обслуживания;</w:t>
      </w:r>
    </w:p>
    <w:p>
      <w:pPr>
        <w:pStyle w:val="ConsPlusNormal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организации досуга и обеспечения жителей населенного пункта муниципального образования края услугами организаций культуры;</w:t>
      </w:r>
    </w:p>
    <w:p>
      <w:pPr>
        <w:pStyle w:val="ConsPlusNormal1"/>
        <w:ind w:firstLine="709"/>
        <w:jc w:val="both"/>
        <w:rPr>
          <w:sz w:val="24"/>
          <w:szCs w:val="24"/>
        </w:rPr>
      </w:pPr>
      <w:bookmarkStart w:id="1" w:name="P1013"/>
      <w:bookmarkEnd w:id="1"/>
      <w:r>
        <w:rPr>
          <w:sz w:val="24"/>
          <w:szCs w:val="24"/>
        </w:rPr>
        <w:t>обеспечение условий для развития на территории населенного пункта муниципального образования края физической культуры и массового спорта;</w:t>
      </w:r>
    </w:p>
    <w:p>
      <w:pPr>
        <w:pStyle w:val="ConsPlusNormal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массового отдыха жителей населенного пункта муниципального образования края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>
      <w:pPr>
        <w:pStyle w:val="ConsPlusNormal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>
      <w:pPr>
        <w:pStyle w:val="ConsPlusNormal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дорожная деятельность в отношении автомобильных дорог местного значения в границах населенного пункта муниципального образования края и обеспечение безопасности дорожного движения на них, за исключением создания и обеспечения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>
      <w:pPr>
        <w:pStyle w:val="ConsPlusNormal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благоустройства территории населенного пункта муниципального образования края в соответствии с правилами благоустройства территории муниципального образования края;</w:t>
      </w:r>
    </w:p>
    <w:p>
      <w:pPr>
        <w:pStyle w:val="ConsPlusNormal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мест захоронения на территории населенного пункта муниципального образования края;</w:t>
      </w:r>
    </w:p>
    <w:p>
      <w:pPr>
        <w:pStyle w:val="ConsPlusNormal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предоставления транспортных услуг жителям населенного пункта муниципального образования края и организация транспортного обслуживания жителей населенного пункта муниципального образования края в границах муниципального образования края;</w:t>
      </w:r>
    </w:p>
    <w:p>
      <w:pPr>
        <w:pStyle w:val="ConsPlusNormal1"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организация библиотечного обслуживания жителей населенного пункта муниципального образования края, комплектование и обеспечение сохранности библиотечных фондов библиотек муниципального образования края;</w:t>
      </w:r>
    </w:p>
    <w:p>
      <w:pPr>
        <w:pStyle w:val="ConsPlusNormal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муниципальном образовании края;</w:t>
      </w:r>
    </w:p>
    <w:p>
      <w:pPr>
        <w:pStyle w:val="ConsPlusNormal1"/>
        <w:ind w:firstLine="709"/>
        <w:jc w:val="both"/>
        <w:rPr>
          <w:sz w:val="24"/>
          <w:szCs w:val="24"/>
        </w:rPr>
      </w:pPr>
      <w:bookmarkStart w:id="2" w:name="P1027"/>
      <w:bookmarkEnd w:id="2"/>
      <w:r>
        <w:rPr>
          <w:sz w:val="24"/>
          <w:szCs w:val="24"/>
        </w:rPr>
        <w:t>осуществление мероприятий по обеспечению безопасности людей на водных объектах, охране их жизни и здоровья на территории муниципального образования края;</w:t>
      </w:r>
    </w:p>
    <w:p>
      <w:pPr>
        <w:pStyle w:val="ConsPlusNormal1"/>
        <w:ind w:firstLine="709"/>
        <w:jc w:val="both"/>
        <w:rPr>
          <w:sz w:val="24"/>
          <w:szCs w:val="24"/>
        </w:rPr>
      </w:pPr>
      <w:bookmarkStart w:id="3" w:name="P1028"/>
      <w:bookmarkEnd w:id="3"/>
      <w:r>
        <w:rPr>
          <w:sz w:val="24"/>
          <w:szCs w:val="24"/>
        </w:rPr>
        <w:t>создание, развитие и обеспечение охраны лечебно-оздоровительных местностей и курортов местного значения на территории муниципального образования края;</w:t>
      </w:r>
    </w:p>
    <w:p>
      <w:pPr>
        <w:pStyle w:val="ConsPlusNormal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 края, охрана объектов культурного наследия (памятников истории и культуры) местного (муниципального) значения, расположенных на территории населенного пункта муниципального образования края.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С более подробной информацией о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Губернаторской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программе поддержки местных инициатив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Ставропольского края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можно ознакомиться на сайте в информационно-телекоммуникационной сети «Интернет» по адресу: </w:t>
      </w:r>
      <w:hyperlink r:id="rId3">
        <w:r>
          <w:rPr>
            <w:rStyle w:val="Style14"/>
            <w:rFonts w:cs="Times New Roman" w:ascii="Times New Roman" w:hAnsi="Times New Roman"/>
            <w:color w:val="000000"/>
            <w:sz w:val="24"/>
            <w:szCs w:val="24"/>
            <w:highlight w:val="white"/>
          </w:rPr>
          <w:t>http://www.pmisk.ru/</w:t>
        </w:r>
      </w:hyperlink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или получить консультацию у специалистов администрации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Георгиевского городского округа по адресу: Ставропольский край, г. Георгиевск, пл. Победы, д.1, каб. 44, тел. 8(87951)25654, а также в территориальных отделах по работе с населением в сельских населенных пунктах, почтовые адреса и телефоны которых опубликованы на официальном сайте округа.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PMingLiU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Прием инициативных проектов на территории Георгиевского городского округа Ставропольского края в целях участия в конкурсном отборе </w:t>
      </w:r>
      <w:r>
        <w:rPr>
          <w:rFonts w:eastAsia="PMingLiU" w:ascii="Times New Roman" w:hAnsi="Times New Roman"/>
          <w:bCs/>
          <w:sz w:val="24"/>
          <w:szCs w:val="24"/>
        </w:rPr>
        <w:t>инициативных</w:t>
      </w:r>
      <w:r>
        <w:rPr>
          <w:rFonts w:ascii="Times New Roman" w:hAnsi="Times New Roman"/>
          <w:bCs/>
          <w:sz w:val="24"/>
          <w:szCs w:val="24"/>
        </w:rPr>
        <w:t xml:space="preserve"> проектов на получение финансовой поддержки за счет межбюджетных трансфертов, предоставляемых из </w:t>
      </w:r>
      <w:r>
        <w:rPr>
          <w:rFonts w:eastAsia="PMingLiU" w:ascii="Times New Roman" w:hAnsi="Times New Roman"/>
          <w:bCs/>
          <w:sz w:val="24"/>
          <w:szCs w:val="24"/>
        </w:rPr>
        <w:t xml:space="preserve">бюджета Ставропольского края в 2024 году, будет осуществляться с 7 по 14 июня 2023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1D1B1B"/>
          <w:sz w:val="24"/>
          <w:szCs w:val="24"/>
          <w:lang w:eastAsia="ru-RU"/>
        </w:rPr>
      </w:pPr>
      <w:r>
        <w:rPr>
          <w:rFonts w:eastAsia="PMingLiU" w:ascii="Times New Roman" w:hAnsi="Times New Roman"/>
          <w:bCs/>
          <w:sz w:val="24"/>
          <w:szCs w:val="24"/>
        </w:rPr>
        <w:t xml:space="preserve">года включительно </w:t>
      </w:r>
      <w:r>
        <w:rPr>
          <w:rFonts w:eastAsia="Times New Roman" w:cs="Times New Roman" w:ascii="Times New Roman" w:hAnsi="Times New Roman"/>
          <w:color w:val="1D1B1B"/>
          <w:sz w:val="24"/>
          <w:szCs w:val="24"/>
          <w:lang w:eastAsia="ru-RU"/>
        </w:rPr>
        <w:t>по адресу: Ставропольский край, г. Георгиевск, пл. Победы, д. 1, каб. 18</w:t>
      </w:r>
      <w:r>
        <w:rPr>
          <w:rFonts w:eastAsia="PMingLiU" w:ascii="Times New Roman" w:hAnsi="Times New Roman"/>
          <w:bCs/>
          <w:sz w:val="24"/>
          <w:szCs w:val="24"/>
        </w:rPr>
        <w:t>.</w:t>
      </w:r>
    </w:p>
    <w:p>
      <w:pPr>
        <w:pStyle w:val="Normal"/>
        <w:suppressAutoHyphens w:val="true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/>
        </w:rPr>
        <w:tab/>
        <w:t>Выбор инициативных проектов в населенных пунктах Георгиевского городского округа Ставропольского края будет проведен с 03 по 16 июля 2023 года включительно на собраниях граждан и (или) путем подомового (подворового) обхода с использованием подписных листов. График проведения собраний опубликован на сайте Георгиевского городского округа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sz w:val="24"/>
          <w:szCs w:val="24"/>
        </w:rPr>
        <w:t xml:space="preserve">ссылка: </w:t>
      </w:r>
      <w:hyperlink r:id="rId4">
        <w:r>
          <w:rPr>
            <w:rStyle w:val="Style14"/>
            <w:rFonts w:cs="Times New Roman" w:ascii="Times New Roman" w:hAnsi="Times New Roman"/>
            <w:sz w:val="24"/>
            <w:szCs w:val="24"/>
          </w:rPr>
          <w:t>https://www.georgievsk.ru/mestnye-initsiativy/mestnye-initsiativy-2024/</w:t>
        </w:r>
      </w:hyperlink>
      <w:r>
        <w:rPr>
          <w:rFonts w:cs="Times New Roman" w:ascii="Times New Roman" w:hAnsi="Times New Roman"/>
          <w:sz w:val="24"/>
          <w:szCs w:val="24"/>
        </w:rPr>
        <w:t xml:space="preserve">)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/>
        </w:rPr>
        <w:t>и в официальном печатном издании — газете «Георгиевская округа».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D1B1B"/>
          <w:sz w:val="24"/>
          <w:szCs w:val="24"/>
          <w:lang w:eastAsia="ru-RU"/>
        </w:rPr>
        <w:tab/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Приглашаем всех жителей Георгиевского городского округа принять активное участие в выдвижении, обсуждении и выборе инициативных проектов, направленных на решение наиболее важных проблем населенных пунктов.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Мы готовы обсудить, поддержать Вашу идею, Ваш инициативный проект и вместе благоустроить наш город, наши села, станицы и поселки, сделать их уютными и комфортными для проживания населения!         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24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d2fe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2b3e2e"/>
    <w:rPr>
      <w:color w:val="0000FF"/>
      <w:u w:val="single"/>
    </w:rPr>
  </w:style>
  <w:style w:type="character" w:styleId="ConsPlusNormal" w:customStyle="1">
    <w:name w:val="ConsPlusNormal Знак"/>
    <w:link w:val="ConsPlusNormal"/>
    <w:qFormat/>
    <w:locked/>
    <w:rsid w:val="00aa640c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e7173"/>
    <w:rPr>
      <w:color w:val="605E5C"/>
      <w:shd w:fill="E1DFDD" w:val="clear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rFonts w:ascii="Times New Roman" w:hAnsi="Times New Roman" w:cs="Times New Roman"/>
      <w:color w:val="1E6298"/>
      <w:sz w:val="24"/>
      <w:szCs w:val="24"/>
      <w:shd w:fill="FFFFFF" w:val="clear"/>
    </w:rPr>
  </w:style>
  <w:style w:type="character" w:styleId="ListLabel65">
    <w:name w:val="ListLabel 65"/>
    <w:qFormat/>
    <w:rPr>
      <w:rFonts w:ascii="Times New Roman" w:hAnsi="Times New Roman" w:cs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d2fe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" w:customStyle="1">
    <w:name w:val="Без интервала1"/>
    <w:qFormat/>
    <w:rsid w:val="00592049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eastAsia="ar-SA" w:val="ru-RU" w:bidi="ar-SA"/>
    </w:rPr>
  </w:style>
  <w:style w:type="paragraph" w:styleId="ConsPlusNormal1" w:customStyle="1">
    <w:name w:val="ConsPlusNormal"/>
    <w:link w:val="ConsPlusNormal0"/>
    <w:qFormat/>
    <w:rsid w:val="00aa640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7b628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misk.ru/" TargetMode="External"/><Relationship Id="rId4" Type="http://schemas.openxmlformats.org/officeDocument/2006/relationships/hyperlink" Target="https://www.georgievsk.ru/mestnye-initsiativy/mestnye-initsiativy-2024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LibreOffice/6.2.7.1$Windows_X86_64 LibreOffice_project/23edc44b61b830b7d749943e020e96f5a7df63bf</Application>
  <Pages>2</Pages>
  <Words>710</Words>
  <Characters>5434</Characters>
  <CharactersWithSpaces>6139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2023-08-03T13:49:00Z</dcterms:created>
  <dc:creator>User</dc:creator>
  <dc:description/>
  <dc:language>ru-RU</dc:language>
  <cp:lastModifiedBy/>
  <dcterms:modified xsi:type="dcterms:W3CDTF">2023-08-03T17:06:03Z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