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9" w:rsidRPr="005C775C" w:rsidRDefault="00C67C89" w:rsidP="00C67C89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bCs/>
          <w:color w:val="000000"/>
          <w:sz w:val="28"/>
          <w:szCs w:val="28"/>
        </w:rPr>
        <w:t>БИЗНЕС-ПЛАН</w:t>
      </w:r>
    </w:p>
    <w:p w:rsidR="00C67C89" w:rsidRPr="005C775C" w:rsidRDefault="00C67C89" w:rsidP="00C67C89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7C89" w:rsidRPr="005C775C" w:rsidRDefault="00C67C89" w:rsidP="00C67C89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bCs/>
          <w:color w:val="000000"/>
          <w:sz w:val="28"/>
          <w:szCs w:val="28"/>
        </w:rPr>
        <w:t>(технико-экономическое обоснование проекта)</w:t>
      </w:r>
    </w:p>
    <w:p w:rsidR="00C67C89" w:rsidRPr="005C775C" w:rsidRDefault="00C67C89" w:rsidP="00C67C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C67C89" w:rsidRPr="005C775C" w:rsidRDefault="00C67C89" w:rsidP="00C67C89">
      <w:pPr>
        <w:jc w:val="center"/>
        <w:rPr>
          <w:rFonts w:ascii="Times New Roman" w:hAnsi="Times New Roman" w:cs="Times New Roman"/>
          <w:color w:val="000000"/>
        </w:rPr>
      </w:pPr>
      <w:r w:rsidRPr="005C775C">
        <w:rPr>
          <w:rFonts w:ascii="Times New Roman" w:hAnsi="Times New Roman" w:cs="Times New Roman"/>
          <w:color w:val="000000"/>
        </w:rPr>
        <w:t>(наименование проекта)</w:t>
      </w:r>
    </w:p>
    <w:p w:rsidR="00C67C89" w:rsidRPr="005C775C" w:rsidRDefault="00C67C89" w:rsidP="00C67C89">
      <w:pPr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Структура бизнес-плана: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1) резюме (общее описание проекта);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2) описание продукции/работ/услуг проекта;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3) план маркетинга, включая анализ рисков по проекту;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4) производственный план проекта;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5) календарный план проекта;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6) финансовый план проекта;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7) оценка эффективности проекта.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1. Резюме (общее описание проекта). Должно включать: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наименование инициатора проекта, вид экономической деятельности;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наименование, суть и цель реализации проекта;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направление деятельности по проекту, в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ид продукции/услуги проекта;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общую стоимость проекта (с указанием структуры финансирования проекта и суммы собственных средств);</w:t>
      </w:r>
    </w:p>
    <w:p w:rsidR="00C67C89" w:rsidRPr="005C775C" w:rsidRDefault="00C67C89" w:rsidP="00C67C89">
      <w:pPr>
        <w:widowControl/>
        <w:tabs>
          <w:tab w:val="left" w:pos="9072"/>
          <w:tab w:val="left" w:pos="9356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на какие цели и в каком объеме планируется направить финансовые средства, полученные из бюджета округа;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</w:t>
      </w:r>
      <w:r w:rsidRPr="005C775C">
        <w:rPr>
          <w:rFonts w:ascii="Times New Roman" w:hAnsi="Times New Roman" w:cs="Times New Roman"/>
          <w:sz w:val="28"/>
          <w:szCs w:val="28"/>
          <w:lang w:eastAsia="en-US"/>
        </w:rPr>
        <w:t>(единиц) и размер среднемеся</w:t>
      </w:r>
      <w:r w:rsidRPr="005C775C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5C775C">
        <w:rPr>
          <w:rFonts w:ascii="Times New Roman" w:hAnsi="Times New Roman" w:cs="Times New Roman"/>
          <w:sz w:val="28"/>
          <w:szCs w:val="28"/>
          <w:lang w:eastAsia="en-US"/>
        </w:rPr>
        <w:t>ной заработной платы;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требуемую инфраструктуру проекта, о</w:t>
      </w:r>
      <w:r w:rsidRPr="005C775C">
        <w:rPr>
          <w:rFonts w:ascii="Times New Roman" w:hAnsi="Times New Roman" w:cs="Times New Roman"/>
          <w:sz w:val="28"/>
          <w:szCs w:val="28"/>
        </w:rPr>
        <w:t>рганизационно-технические м</w:t>
      </w:r>
      <w:r w:rsidRPr="005C775C">
        <w:rPr>
          <w:rFonts w:ascii="Times New Roman" w:hAnsi="Times New Roman" w:cs="Times New Roman"/>
          <w:sz w:val="28"/>
          <w:szCs w:val="28"/>
        </w:rPr>
        <w:t>е</w:t>
      </w:r>
      <w:r w:rsidRPr="005C775C">
        <w:rPr>
          <w:rFonts w:ascii="Times New Roman" w:hAnsi="Times New Roman" w:cs="Times New Roman"/>
          <w:sz w:val="28"/>
          <w:szCs w:val="28"/>
        </w:rPr>
        <w:t>роприятия, необходимые для реализации проекта;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сроки и этапы реализации проекта;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775C">
        <w:rPr>
          <w:rFonts w:ascii="Times New Roman" w:hAnsi="Times New Roman" w:cs="Times New Roman"/>
          <w:sz w:val="28"/>
          <w:szCs w:val="28"/>
          <w:lang w:eastAsia="en-US"/>
        </w:rPr>
        <w:t>ланируемый срок окупаемости проекта (месяцы).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 xml:space="preserve">Прогноз показателей проекта осуществляется на 24 месяца. 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Социальная направленность проекта и его значимость для социально-экономического развития Георгиевского городского округа. 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(например, организация выпуска нового вида продукции (работ, услуг), увеличение оборота в натурал</w:t>
      </w:r>
      <w:r w:rsidRPr="005C775C">
        <w:rPr>
          <w:rFonts w:ascii="Times New Roman" w:hAnsi="Times New Roman" w:cs="Times New Roman"/>
          <w:sz w:val="28"/>
          <w:szCs w:val="28"/>
        </w:rPr>
        <w:t>ь</w:t>
      </w:r>
      <w:r w:rsidRPr="005C775C">
        <w:rPr>
          <w:rFonts w:ascii="Times New Roman" w:hAnsi="Times New Roman" w:cs="Times New Roman"/>
          <w:sz w:val="28"/>
          <w:szCs w:val="28"/>
        </w:rPr>
        <w:t xml:space="preserve">ном и денежном выражении, организация дополнительных рабочих мест, снижение издержек на единицу продукции и т.п.). 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2. Описание продукции/работ/услуг проекта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Перечень и краткое описание продукции (работ и услуг), предлагаемой проектом. Их отличительные особенности и конкурентоспособность.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3. План маркетинга, включая анализ рисков по проекту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Перечень потенциальных потребителей продукции, работ и услуг, п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 xml:space="preserve">рядок осуществления и географические пределы сбыта (край, город, округ и т.д.), конкурентные преимущества и недостатки продукции (работ и услуг) в рамках проекта, уровень спроса (в том числе прогнозируемый), </w:t>
      </w:r>
      <w:r w:rsidRPr="005C775C">
        <w:rPr>
          <w:rFonts w:ascii="Times New Roman" w:hAnsi="Times New Roman" w:cs="Times New Roman"/>
          <w:sz w:val="28"/>
          <w:szCs w:val="28"/>
        </w:rPr>
        <w:lastRenderedPageBreak/>
        <w:t>планируемый способ стимулирования сбыта товаров, работ и услуг. Ближайшие конкуре</w:t>
      </w:r>
      <w:r w:rsidRPr="005C775C">
        <w:rPr>
          <w:rFonts w:ascii="Times New Roman" w:hAnsi="Times New Roman" w:cs="Times New Roman"/>
          <w:sz w:val="28"/>
          <w:szCs w:val="28"/>
        </w:rPr>
        <w:t>н</w:t>
      </w:r>
      <w:r w:rsidRPr="005C775C">
        <w:rPr>
          <w:rFonts w:ascii="Times New Roman" w:hAnsi="Times New Roman" w:cs="Times New Roman"/>
          <w:sz w:val="28"/>
          <w:szCs w:val="28"/>
        </w:rPr>
        <w:t>ты субъекта малого и среднего предпринимательства, реализующего проект.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Возможные риски при реализации проекта, механизмы их снижения. 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4. Производственный план проекта</w:t>
      </w: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Перечень необходимого оборудования для реализации проекта с указ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нием количества и стоимости объектов. Поставщики оборудования.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о переменных издержках при реализации проекта (планируемый объем производства, предоставляемых услуг, реализуемых товаров). Постоянные издержки (накладные расходы), которые не связаны непосредственно с объемом производства или сбыта. 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План объемов производства и реализации согласно таблице 1.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-2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1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4447"/>
        <w:gridCol w:w="498"/>
        <w:gridCol w:w="555"/>
        <w:gridCol w:w="557"/>
        <w:gridCol w:w="464"/>
        <w:gridCol w:w="557"/>
        <w:gridCol w:w="587"/>
        <w:gridCol w:w="557"/>
        <w:gridCol w:w="557"/>
        <w:gridCol w:w="726"/>
      </w:tblGrid>
      <w:tr w:rsidR="00C67C89" w:rsidRPr="005C775C" w:rsidTr="00AD7BF3">
        <w:trPr>
          <w:jc w:val="center"/>
        </w:trPr>
        <w:tc>
          <w:tcPr>
            <w:tcW w:w="23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6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Месяц, порядковый номер</w:t>
            </w:r>
          </w:p>
        </w:tc>
      </w:tr>
      <w:tr w:rsidR="00C67C89" w:rsidRPr="005C775C" w:rsidTr="00AD7BF3">
        <w:trPr>
          <w:jc w:val="center"/>
        </w:trPr>
        <w:tc>
          <w:tcPr>
            <w:tcW w:w="2339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C67C89" w:rsidRPr="005C775C" w:rsidTr="00AD7BF3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производства в натуральном выражении, ед.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 (без НДС),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производства в стоимостном выражении,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реализации в натуральном в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ражении, ед.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 (без НДС),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реализации в стоимостном в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ражении, руб.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7C89" w:rsidRPr="005C775C" w:rsidRDefault="00C67C89" w:rsidP="00C67C89">
      <w:pPr>
        <w:widowControl/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775C">
        <w:rPr>
          <w:rFonts w:ascii="Times New Roman" w:hAnsi="Times New Roman" w:cs="Times New Roman"/>
          <w:color w:val="000000"/>
          <w:sz w:val="28"/>
          <w:szCs w:val="28"/>
        </w:rPr>
        <w:t>Точка безубыточности (безубыточный объем продаж продукции (работ, услуг) (</w:t>
      </w:r>
      <w:r w:rsidRPr="005C775C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"/>
          </v:shape>
        </w:objec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) – это объем продукции (работ, услуг), при котором пре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 xml:space="preserve">приятие покрывает свои постоянные расходы или не получает убытка. </w:t>
      </w:r>
      <w:proofErr w:type="gramEnd"/>
    </w:p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 xml:space="preserve">Формула расчета: </w:t>
      </w:r>
      <w:proofErr w:type="spellStart"/>
      <w:r w:rsidRPr="005C77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C77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r w:rsidRPr="005C775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= Постоянные затраты / (Цена за единицу - Пер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775C">
        <w:rPr>
          <w:rFonts w:ascii="Times New Roman" w:hAnsi="Times New Roman" w:cs="Times New Roman"/>
          <w:color w:val="000000"/>
          <w:sz w:val="28"/>
          <w:szCs w:val="28"/>
        </w:rPr>
        <w:t>менные затраты на единицу).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>5. Календарный план проекта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проведение ремонта производственного помещения и т.д.) (согласно </w:t>
      </w:r>
      <w:r w:rsidRPr="005C77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таблице 2).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-2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2</w:t>
      </w:r>
    </w:p>
    <w:tbl>
      <w:tblPr>
        <w:tblW w:w="4958" w:type="pct"/>
        <w:tblCellMar>
          <w:left w:w="75" w:type="dxa"/>
          <w:right w:w="75" w:type="dxa"/>
        </w:tblCellMar>
        <w:tblLook w:val="0000"/>
      </w:tblPr>
      <w:tblGrid>
        <w:gridCol w:w="583"/>
        <w:gridCol w:w="2894"/>
        <w:gridCol w:w="1419"/>
        <w:gridCol w:w="1559"/>
        <w:gridCol w:w="993"/>
        <w:gridCol w:w="1977"/>
      </w:tblGrid>
      <w:tr w:rsidR="00C67C89" w:rsidRPr="005C775C" w:rsidTr="00AD7BF3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№   п/п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Наименование этапа</w:t>
            </w:r>
          </w:p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проекта</w:t>
            </w: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Дата </w:t>
            </w:r>
          </w:p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начала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Дата</w:t>
            </w:r>
          </w:p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окончания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Кол-во дней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Стоимость этапа, руб.</w:t>
            </w:r>
          </w:p>
        </w:tc>
      </w:tr>
      <w:tr w:rsidR="00C67C89" w:rsidRPr="005C775C" w:rsidTr="00AD7BF3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1.  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C67C89" w:rsidRPr="005C775C" w:rsidTr="00AD7BF3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2.  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C67C89" w:rsidRPr="005C775C" w:rsidTr="00AD7BF3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C67C89" w:rsidRPr="005C775C" w:rsidTr="00AD7BF3"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... 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C67C89" w:rsidRPr="005C775C" w:rsidRDefault="00C67C89" w:rsidP="00C67C89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67C89" w:rsidRPr="005C775C" w:rsidRDefault="00C67C89" w:rsidP="00C67C89">
      <w:pPr>
        <w:widowControl/>
        <w:tabs>
          <w:tab w:val="left" w:pos="9072"/>
          <w:tab w:val="left" w:pos="9356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6. Финансовый план проекта</w:t>
      </w:r>
    </w:p>
    <w:p w:rsidR="00C67C89" w:rsidRPr="005C775C" w:rsidRDefault="00C67C89" w:rsidP="00C67C89">
      <w:pPr>
        <w:widowControl/>
        <w:tabs>
          <w:tab w:val="left" w:pos="9072"/>
          <w:tab w:val="left" w:pos="9356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 xml:space="preserve">Объем и назначение финансовых ресурсов, необходимых для реализации проекта (общая стоимость проекта). </w:t>
      </w:r>
    </w:p>
    <w:p w:rsidR="00C67C89" w:rsidRPr="005C775C" w:rsidRDefault="00C67C89" w:rsidP="00C67C89">
      <w:pPr>
        <w:widowControl/>
        <w:tabs>
          <w:tab w:val="left" w:pos="9072"/>
          <w:tab w:val="left" w:pos="9356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заемных средств составляется график погашения </w:t>
      </w:r>
      <w:proofErr w:type="gramStart"/>
      <w:r w:rsidRPr="005C775C">
        <w:rPr>
          <w:rFonts w:ascii="Times New Roman" w:hAnsi="Times New Roman" w:cs="Times New Roman"/>
          <w:sz w:val="28"/>
          <w:szCs w:val="28"/>
          <w:lang w:eastAsia="ar-SA"/>
        </w:rPr>
        <w:t>кредита</w:t>
      </w:r>
      <w:proofErr w:type="gramEnd"/>
      <w:r w:rsidRPr="005C775C">
        <w:rPr>
          <w:rFonts w:ascii="Times New Roman" w:hAnsi="Times New Roman" w:cs="Times New Roman"/>
          <w:sz w:val="28"/>
          <w:szCs w:val="28"/>
          <w:lang w:eastAsia="ar-SA"/>
        </w:rPr>
        <w:t xml:space="preserve"> и рассчитываются процентные платежи.</w:t>
      </w:r>
    </w:p>
    <w:p w:rsidR="00C67C89" w:rsidRPr="005C775C" w:rsidRDefault="00C67C89" w:rsidP="00C67C89">
      <w:pPr>
        <w:widowControl/>
        <w:suppressAutoHyphens/>
        <w:autoSpaceDE/>
        <w:autoSpaceDN/>
        <w:adjustRightInd/>
        <w:ind w:righ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Финансовый план проекта составляется согласно таблице 3.</w:t>
      </w:r>
    </w:p>
    <w:p w:rsidR="00C67C89" w:rsidRPr="005C775C" w:rsidRDefault="00C67C89" w:rsidP="00C67C89">
      <w:pPr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Таблица 3</w:t>
      </w:r>
    </w:p>
    <w:p w:rsidR="00C67C89" w:rsidRPr="005C775C" w:rsidRDefault="00C67C89" w:rsidP="00C67C89">
      <w:pPr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pacing w:val="-8"/>
          <w:sz w:val="28"/>
          <w:szCs w:val="28"/>
        </w:rPr>
        <w:t>(руб./тыс. руб.)</w:t>
      </w:r>
    </w:p>
    <w:tbl>
      <w:tblPr>
        <w:tblW w:w="5000" w:type="pct"/>
        <w:jc w:val="center"/>
        <w:tblInd w:w="359" w:type="dxa"/>
        <w:tblCellMar>
          <w:left w:w="75" w:type="dxa"/>
          <w:right w:w="75" w:type="dxa"/>
        </w:tblCellMar>
        <w:tblLook w:val="0000"/>
      </w:tblPr>
      <w:tblGrid>
        <w:gridCol w:w="5168"/>
        <w:gridCol w:w="492"/>
        <w:gridCol w:w="551"/>
        <w:gridCol w:w="553"/>
        <w:gridCol w:w="462"/>
        <w:gridCol w:w="553"/>
        <w:gridCol w:w="582"/>
        <w:gridCol w:w="1144"/>
      </w:tblGrid>
      <w:tr w:rsidR="00C67C89" w:rsidRPr="005C775C" w:rsidTr="00AD7BF3">
        <w:trPr>
          <w:jc w:val="center"/>
        </w:trPr>
        <w:tc>
          <w:tcPr>
            <w:tcW w:w="271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8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Месяц, порядковый номер</w:t>
            </w:r>
          </w:p>
        </w:tc>
        <w:tc>
          <w:tcPr>
            <w:tcW w:w="60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весь срок</w:t>
            </w: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0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Выручка (валовые доходы) от продажи пр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дукции, работ, услуг (без НДС и акциза)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Себестоимость проданной продукции, работ услуг (расходы) – всего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материальные затраты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на заработную плату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обязательные страховые взносы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Прибыль от продаж</w:t>
            </w:r>
            <w:proofErr w:type="gram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(%-</w:t>
            </w:r>
            <w:proofErr w:type="spell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ставка в </w:t>
            </w:r>
            <w:proofErr w:type="spellStart"/>
            <w:proofErr w:type="gram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зависи-мости</w:t>
            </w:r>
            <w:proofErr w:type="spellEnd"/>
            <w:proofErr w:type="gramEnd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системы налогообложения)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Чистая прибыль</w:t>
            </w:r>
            <w:proofErr w:type="gram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proofErr w:type="gram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Чистый денежный доход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3)</w:t>
            </w:r>
            <w:proofErr w:type="gramEnd"/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7C89" w:rsidRPr="005C775C" w:rsidRDefault="00C67C89" w:rsidP="00C67C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75C">
        <w:rPr>
          <w:rFonts w:ascii="Times New Roman" w:hAnsi="Times New Roman" w:cs="Times New Roman"/>
          <w:color w:val="000000"/>
          <w:sz w:val="24"/>
          <w:szCs w:val="24"/>
        </w:rPr>
        <w:t>1) прибыль от продаж = выручка – себестоимость (доходы – расходы);</w:t>
      </w:r>
    </w:p>
    <w:p w:rsidR="00C67C89" w:rsidRPr="005C775C" w:rsidRDefault="00C67C89" w:rsidP="00C67C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75C">
        <w:rPr>
          <w:rFonts w:ascii="Times New Roman" w:hAnsi="Times New Roman" w:cs="Times New Roman"/>
          <w:color w:val="000000"/>
          <w:sz w:val="24"/>
          <w:szCs w:val="24"/>
        </w:rPr>
        <w:t xml:space="preserve">2) чистая прибыль = </w:t>
      </w:r>
      <w:proofErr w:type="gramStart"/>
      <w:r w:rsidRPr="005C775C">
        <w:rPr>
          <w:rFonts w:ascii="Times New Roman" w:hAnsi="Times New Roman" w:cs="Times New Roman"/>
          <w:color w:val="000000"/>
          <w:sz w:val="24"/>
          <w:szCs w:val="24"/>
        </w:rPr>
        <w:t>прибыль</w:t>
      </w:r>
      <w:proofErr w:type="gramEnd"/>
      <w:r w:rsidRPr="005C775C">
        <w:rPr>
          <w:rFonts w:ascii="Times New Roman" w:hAnsi="Times New Roman" w:cs="Times New Roman"/>
          <w:color w:val="000000"/>
          <w:sz w:val="24"/>
          <w:szCs w:val="24"/>
        </w:rPr>
        <w:t xml:space="preserve"> от продаж – налог на прибыль (УСН, патент и др.);</w:t>
      </w:r>
    </w:p>
    <w:p w:rsidR="00C67C89" w:rsidRPr="005C775C" w:rsidRDefault="00C67C89" w:rsidP="00C67C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75C">
        <w:rPr>
          <w:rFonts w:ascii="Times New Roman" w:hAnsi="Times New Roman" w:cs="Times New Roman"/>
          <w:color w:val="000000"/>
          <w:sz w:val="24"/>
          <w:szCs w:val="24"/>
        </w:rPr>
        <w:t>3) чистый денежный доход = чистая прибыль + амортизационные отчисления – пл</w:t>
      </w:r>
      <w:r w:rsidRPr="005C77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775C">
        <w:rPr>
          <w:rFonts w:ascii="Times New Roman" w:hAnsi="Times New Roman" w:cs="Times New Roman"/>
          <w:color w:val="000000"/>
          <w:sz w:val="24"/>
          <w:szCs w:val="24"/>
        </w:rPr>
        <w:t>тежи по кредиту и проценты по кредиту (при наличии заемных средств).</w:t>
      </w:r>
    </w:p>
    <w:p w:rsidR="00C67C89" w:rsidRPr="005C775C" w:rsidRDefault="00C67C89" w:rsidP="00C67C89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67C89" w:rsidRPr="005C775C" w:rsidRDefault="00C67C89" w:rsidP="00C67C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pacing w:val="-8"/>
          <w:sz w:val="28"/>
          <w:szCs w:val="28"/>
        </w:rPr>
        <w:t>7. О</w:t>
      </w:r>
      <w:r w:rsidRPr="005C775C">
        <w:rPr>
          <w:rFonts w:ascii="Times New Roman" w:hAnsi="Times New Roman" w:cs="Times New Roman"/>
          <w:sz w:val="28"/>
          <w:szCs w:val="28"/>
        </w:rPr>
        <w:t>ценка эффективности проекта</w:t>
      </w:r>
    </w:p>
    <w:p w:rsidR="00C67C89" w:rsidRPr="005C775C" w:rsidRDefault="00C67C89" w:rsidP="00C67C8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Расчет планируемых налоговых платежей согласно таблице 4.</w:t>
      </w:r>
    </w:p>
    <w:p w:rsidR="00C67C89" w:rsidRPr="005C775C" w:rsidRDefault="00C67C89" w:rsidP="00C67C89">
      <w:pPr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:rsidR="00C67C89" w:rsidRPr="005C775C" w:rsidRDefault="00C67C89" w:rsidP="00C67C89">
      <w:pPr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pacing w:val="-8"/>
          <w:sz w:val="28"/>
          <w:szCs w:val="28"/>
        </w:rPr>
        <w:t>(руб./тыс. руб.)</w:t>
      </w:r>
    </w:p>
    <w:tbl>
      <w:tblPr>
        <w:tblW w:w="4992" w:type="pct"/>
        <w:jc w:val="center"/>
        <w:tblInd w:w="353" w:type="dxa"/>
        <w:tblCellMar>
          <w:left w:w="75" w:type="dxa"/>
          <w:right w:w="75" w:type="dxa"/>
        </w:tblCellMar>
        <w:tblLook w:val="0000"/>
      </w:tblPr>
      <w:tblGrid>
        <w:gridCol w:w="5211"/>
        <w:gridCol w:w="499"/>
        <w:gridCol w:w="556"/>
        <w:gridCol w:w="556"/>
        <w:gridCol w:w="465"/>
        <w:gridCol w:w="556"/>
        <w:gridCol w:w="586"/>
        <w:gridCol w:w="1061"/>
      </w:tblGrid>
      <w:tr w:rsidR="00C67C89" w:rsidRPr="005C775C" w:rsidTr="00AD7BF3">
        <w:trPr>
          <w:trHeight w:val="546"/>
          <w:jc w:val="center"/>
        </w:trPr>
        <w:tc>
          <w:tcPr>
            <w:tcW w:w="27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9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Месяц, порядковый номер</w:t>
            </w:r>
          </w:p>
        </w:tc>
        <w:tc>
          <w:tcPr>
            <w:tcW w:w="5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весь срок</w:t>
            </w:r>
          </w:p>
        </w:tc>
      </w:tr>
      <w:tr w:rsidR="00C67C89" w:rsidRPr="005C775C" w:rsidTr="00AD7BF3">
        <w:trPr>
          <w:trHeight w:val="536"/>
          <w:jc w:val="center"/>
        </w:trPr>
        <w:tc>
          <w:tcPr>
            <w:tcW w:w="27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Налоги, связанные с проектом, в бюджеты всех уровней – всего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(УСН, патент и др.)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НДФЛ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обязательные страховые износы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налогов от проекта, поступающих в бюджет Георгиевского городского округа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7C89" w:rsidRPr="005C775C" w:rsidRDefault="00C67C89" w:rsidP="00C67C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C89" w:rsidRPr="005C775C" w:rsidRDefault="00C67C89" w:rsidP="00C67C8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Оценка критериев эффективности проекта согласно таблице 5.</w:t>
      </w:r>
    </w:p>
    <w:p w:rsidR="00C67C89" w:rsidRPr="005C775C" w:rsidRDefault="00C67C89" w:rsidP="00C67C89">
      <w:pPr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5000" w:type="pct"/>
        <w:jc w:val="center"/>
        <w:tblInd w:w="138" w:type="dxa"/>
        <w:tblCellMar>
          <w:left w:w="75" w:type="dxa"/>
          <w:right w:w="75" w:type="dxa"/>
        </w:tblCellMar>
        <w:tblLook w:val="0000"/>
      </w:tblPr>
      <w:tblGrid>
        <w:gridCol w:w="3220"/>
        <w:gridCol w:w="4823"/>
        <w:gridCol w:w="1462"/>
      </w:tblGrid>
      <w:tr w:rsidR="00C67C89" w:rsidRPr="005C775C" w:rsidTr="00AD7BF3">
        <w:trPr>
          <w:trHeight w:val="65"/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Критерии оценки </w:t>
            </w:r>
          </w:p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проекта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Формула расчета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Прогнозное</w:t>
            </w:r>
          </w:p>
          <w:p w:rsidR="00C67C89" w:rsidRPr="005C775C" w:rsidRDefault="00C67C89" w:rsidP="00AD7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C67C89" w:rsidRPr="005C775C" w:rsidTr="00AD7BF3">
        <w:trPr>
          <w:trHeight w:val="268"/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 бюджетной э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фективности проекта (К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б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37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планируемые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 xml:space="preserve"> налоговые платежи в бю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жеты всех уровней и внебюджетные фонды (за 24 месяца) по отношению к размеру запрашиваемой суммы гранта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trHeight w:val="575"/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бюджетам всех </w:t>
            </w:r>
          </w:p>
          <w:p w:rsidR="00C67C89" w:rsidRPr="005C775C" w:rsidRDefault="00C67C89" w:rsidP="00AD7B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уровней</w:t>
            </w:r>
          </w:p>
        </w:tc>
        <w:tc>
          <w:tcPr>
            <w:tcW w:w="2537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бюджету Георгиевского городского округа</w:t>
            </w: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Критерий </w:t>
            </w:r>
            <w:proofErr w:type="gram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финансовой</w:t>
            </w:r>
            <w:proofErr w:type="gramEnd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фективность проекта (</w:t>
            </w:r>
            <w:proofErr w:type="spell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ф</w:t>
            </w:r>
            <w:proofErr w:type="spellEnd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величина планируемых собственных средств в общей стоимости проекта по отношению к размеру 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запрашиваемой суммы гранта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 социальной э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фективности проекта (К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с</w:t>
            </w: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создаваемых дополнительных рабочих мест в ходе реализации проекта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Критерий экономической эффективности проекта (</w:t>
            </w:r>
            <w:proofErr w:type="spellStart"/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C775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</w:t>
            </w:r>
            <w:proofErr w:type="spellEnd"/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 xml:space="preserve">чистый денежный доход от проекта </w:t>
            </w:r>
          </w:p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(за 24 месяца) по отношению к инвест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ционным затратам (общая стоимость проекта)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7C89" w:rsidRPr="005C775C" w:rsidTr="00AD7BF3">
        <w:trPr>
          <w:jc w:val="center"/>
        </w:trPr>
        <w:tc>
          <w:tcPr>
            <w:tcW w:w="1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Прогнозный срок окупа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мости проекта</w:t>
            </w:r>
          </w:p>
        </w:tc>
        <w:tc>
          <w:tcPr>
            <w:tcW w:w="25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 от момента начала реализации проекта до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 xml:space="preserve"> месяца, в котором доходы от проекта с нарастающим итогом превыс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 xml:space="preserve">ли инвестиционные затраты (денежные средства, вложенные в реализацию </w:t>
            </w:r>
            <w:proofErr w:type="gramEnd"/>
          </w:p>
          <w:p w:rsidR="00C67C89" w:rsidRPr="005C775C" w:rsidRDefault="00C67C89" w:rsidP="00AD7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5C">
              <w:rPr>
                <w:rFonts w:ascii="Times New Roman" w:hAnsi="Times New Roman" w:cs="Times New Roman"/>
                <w:sz w:val="26"/>
                <w:szCs w:val="26"/>
              </w:rPr>
              <w:t>проекта)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C89" w:rsidRPr="005C775C" w:rsidRDefault="00C67C89" w:rsidP="00AD7BF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7C89" w:rsidRPr="005C775C" w:rsidRDefault="00C67C89" w:rsidP="00C67C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7F6B" w:rsidRDefault="00B17F6B"/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89"/>
    <w:rsid w:val="00734B2C"/>
    <w:rsid w:val="00B11054"/>
    <w:rsid w:val="00B17F6B"/>
    <w:rsid w:val="00C077D3"/>
    <w:rsid w:val="00C6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Company>AGMR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2021-05-20T13:55:00Z</dcterms:created>
  <dcterms:modified xsi:type="dcterms:W3CDTF">2021-05-20T13:55:00Z</dcterms:modified>
</cp:coreProperties>
</file>