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РФ от 27.09.2011 N 797</w:t>
              <w:br/>
              <w:t xml:space="preserve">(ред. от 05.04.2023)</w:t>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br/>
              <w:t xml:space="preserve">(вместе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2011 г. N 797</w:t>
      </w:r>
    </w:p>
    <w:p>
      <w:pPr>
        <w:pStyle w:val="2"/>
        <w:jc w:val="center"/>
      </w:pPr>
      <w:r>
        <w:rPr>
          <w:sz w:val="20"/>
        </w:rPr>
      </w:r>
    </w:p>
    <w:p>
      <w:pPr>
        <w:pStyle w:val="2"/>
        <w:jc w:val="center"/>
      </w:pPr>
      <w:r>
        <w:rPr>
          <w:sz w:val="20"/>
        </w:rPr>
        <w:t xml:space="preserve">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30.05.2014 </w:t>
            </w:r>
            <w:hyperlink w:history="0" r:id="rId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N 496</w:t>
              </w:r>
            </w:hyperlink>
            <w:r>
              <w:rPr>
                <w:sz w:val="20"/>
                <w:color w:val="392c69"/>
              </w:rPr>
              <w:t xml:space="preserve">, от 22.10.2014 </w:t>
            </w:r>
            <w:hyperlink w:history="0" r:id="rId9" w:tooltip="Постановление Правительства РФ от 22.10.2014 N 1090 (ред. от 29.12.2021) &quot;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quot; (с изм. и доп., вступ. в силу с 01.03.2022) {КонсультантПлюс}">
              <w:r>
                <w:rPr>
                  <w:sz w:val="20"/>
                  <w:color w:val="0000ff"/>
                </w:rPr>
                <w:t xml:space="preserve">N 1090</w:t>
              </w:r>
            </w:hyperlink>
            <w:r>
              <w:rPr>
                <w:sz w:val="20"/>
                <w:color w:val="392c69"/>
              </w:rPr>
              <w:t xml:space="preserve">, от 22.05.2015 </w:t>
            </w:r>
            <w:hyperlink w:history="0" r:id="rId10" w:tooltip="Постановление Правительства РФ от 22.05.2015 N 492 (ред. от 10.11.2022) &quo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quot; (вместе с &quot;Правилами межведомственного информационного взаимодействия при ведении государственного адресного реестр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03.08.2016 </w:t>
            </w:r>
            <w:hyperlink w:history="0" r:id="rId1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 от 19.11.2016 </w:t>
            </w:r>
            <w:hyperlink w:history="0" r:id="rId12"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28.12.2016 </w:t>
            </w:r>
            <w:hyperlink w:history="0" r:id="rId1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w:t>
            </w:r>
          </w:p>
          <w:p>
            <w:pPr>
              <w:pStyle w:val="0"/>
              <w:jc w:val="center"/>
            </w:pPr>
            <w:r>
              <w:rPr>
                <w:sz w:val="20"/>
                <w:color w:val="392c69"/>
              </w:rPr>
              <w:t xml:space="preserve">от 31.01.2017 </w:t>
            </w:r>
            <w:hyperlink w:history="0" r:id="rId1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104</w:t>
              </w:r>
            </w:hyperlink>
            <w:r>
              <w:rPr>
                <w:sz w:val="20"/>
                <w:color w:val="392c69"/>
              </w:rPr>
              <w:t xml:space="preserve">, от 08.02.2017 </w:t>
            </w:r>
            <w:hyperlink w:history="0" r:id="rId1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17.01.2018 </w:t>
            </w:r>
            <w:hyperlink w:history="0" r:id="rId17"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 от 26.05.2018 </w:t>
            </w:r>
            <w:hyperlink w:history="0" r:id="rId18"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01.09.2018 </w:t>
            </w:r>
            <w:hyperlink w:history="0" r:id="rId1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02.02.2019 </w:t>
            </w:r>
            <w:hyperlink w:history="0" r:id="rId20"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19.03.2019 </w:t>
            </w:r>
            <w:hyperlink w:history="0" r:id="rId21"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22"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24.01.2020 </w:t>
            </w:r>
            <w:hyperlink w:history="0" r:id="rId23"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 от 03.04.2020 </w:t>
            </w:r>
            <w:hyperlink w:history="0" r:id="rId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 от 14.08.2020 </w:t>
            </w:r>
            <w:hyperlink w:history="0" r:id="rId2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w:t>
            </w:r>
          </w:p>
          <w:p>
            <w:pPr>
              <w:pStyle w:val="0"/>
              <w:jc w:val="center"/>
            </w:pPr>
            <w:r>
              <w:rPr>
                <w:sz w:val="20"/>
                <w:color w:val="392c69"/>
              </w:rPr>
              <w:t xml:space="preserve">от 21.08.2020 </w:t>
            </w:r>
            <w:hyperlink w:history="0" r:id="rId2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07.12.2020 </w:t>
            </w:r>
            <w:hyperlink w:history="0" r:id="rId2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2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02.06.2021 </w:t>
            </w:r>
            <w:hyperlink w:history="0" r:id="rId2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 от 10.06.2021 </w:t>
            </w:r>
            <w:hyperlink w:history="0" r:id="rId30"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N 888</w:t>
              </w:r>
            </w:hyperlink>
            <w:r>
              <w:rPr>
                <w:sz w:val="20"/>
                <w:color w:val="392c69"/>
              </w:rPr>
              <w:t xml:space="preserve">, от 11.08.2021 </w:t>
            </w:r>
            <w:hyperlink w:history="0" r:id="rId31"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04.10.2021 </w:t>
            </w:r>
            <w:hyperlink w:history="0" r:id="rId3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33"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 от 27.01.2022 </w:t>
            </w:r>
            <w:hyperlink w:history="0" r:id="rId3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13.04.2022 </w:t>
            </w:r>
            <w:hyperlink w:history="0" r:id="rId35"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 от 28.04.2022 </w:t>
            </w:r>
            <w:hyperlink w:history="0" r:id="rId3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37"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p>
            <w:pPr>
              <w:pStyle w:val="0"/>
              <w:jc w:val="center"/>
            </w:pPr>
            <w:r>
              <w:rPr>
                <w:sz w:val="20"/>
                <w:color w:val="392c69"/>
              </w:rPr>
              <w:t xml:space="preserve">от 08.12.2022 </w:t>
            </w:r>
            <w:hyperlink w:history="0" r:id="rId38"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N 2251</w:t>
              </w:r>
            </w:hyperlink>
            <w:r>
              <w:rPr>
                <w:sz w:val="20"/>
                <w:color w:val="392c69"/>
              </w:rPr>
              <w:t xml:space="preserve">, от 09.02.2023 </w:t>
            </w:r>
            <w:hyperlink w:history="0" r:id="rId39"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 от 24.03.2023 </w:t>
            </w:r>
            <w:hyperlink w:history="0" r:id="rId40"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05.04.2023 </w:t>
            </w:r>
            <w:hyperlink w:history="0" r:id="rId41"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4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статьями 15</w:t>
        </w:r>
      </w:hyperlink>
      <w:r>
        <w:rPr>
          <w:sz w:val="20"/>
        </w:rPr>
        <w:t xml:space="preserve"> и </w:t>
      </w:r>
      <w:hyperlink w:history="0" r:id="rId4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18</w:t>
        </w:r>
      </w:hyperlink>
      <w:r>
        <w:rPr>
          <w:sz w:val="20"/>
        </w:rPr>
        <w:t xml:space="preserve"> Федерального закона "Об организации предоставления государственных и муниципальных услуг" и </w:t>
      </w:r>
      <w:hyperlink w:history="0" r:id="rId44" w:tooltip="Федеральный закон от 13.07.2015 N 218-ФЗ (ред. от 14.02.2024) &quot;О государственной регистрации недвижимости&quot; ------------ Недействующая редакция {КонсультантПлюс}">
        <w:r>
          <w:rPr>
            <w:sz w:val="20"/>
            <w:color w:val="0000ff"/>
          </w:rPr>
          <w:t xml:space="preserve">статьей 62</w:t>
        </w:r>
      </w:hyperlink>
      <w:r>
        <w:rPr>
          <w:sz w:val="20"/>
        </w:rPr>
        <w:t xml:space="preserve"> Федерального закона "О государственной регистрации недвижимости" Правительство Российской Федерации постановляет:</w:t>
      </w:r>
    </w:p>
    <w:p>
      <w:pPr>
        <w:pStyle w:val="0"/>
        <w:jc w:val="both"/>
      </w:pPr>
      <w:r>
        <w:rPr>
          <w:sz w:val="20"/>
        </w:rPr>
        <w:t xml:space="preserve">(преамбула в ред. </w:t>
      </w:r>
      <w:hyperlink w:history="0" r:id="rId4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38" w:tooltip="ПОЛОЖЕНИЕ">
        <w:r>
          <w:rPr>
            <w:sz w:val="20"/>
            <w:color w:val="0000ff"/>
          </w:rPr>
          <w:t xml:space="preserve">Положение</w:t>
        </w:r>
      </w:hyperlink>
      <w:r>
        <w:rPr>
          <w:sz w:val="20"/>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22.12.2012 </w:t>
      </w:r>
      <w:hyperlink w:history="0" r:id="rId46"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4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hyperlink w:history="0" w:anchor="P193"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pPr>
        <w:pStyle w:val="0"/>
        <w:jc w:val="both"/>
      </w:pPr>
      <w:r>
        <w:rPr>
          <w:sz w:val="20"/>
        </w:rPr>
        <w:t xml:space="preserve">(в ред. </w:t>
      </w:r>
      <w:hyperlink w:history="0" r:id="rId4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274" w:tooltip="РЕКОМЕНДУЕМЫЙ ПЕРЕЧЕНЬ">
        <w:r>
          <w:rPr>
            <w:sz w:val="20"/>
            <w:color w:val="0000ff"/>
          </w:rPr>
          <w:t xml:space="preserve">рекомендуемый перечень</w:t>
        </w:r>
      </w:hyperlink>
      <w:r>
        <w:rPr>
          <w:sz w:val="20"/>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49"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417"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pPr>
        <w:pStyle w:val="0"/>
        <w:jc w:val="both"/>
      </w:pPr>
      <w:r>
        <w:rPr>
          <w:sz w:val="20"/>
        </w:rPr>
        <w:t xml:space="preserve">(абзац введен </w:t>
      </w:r>
      <w:hyperlink w:history="0" r:id="rId50"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30.05.2014 N 496; в ред. </w:t>
      </w:r>
      <w:hyperlink w:history="0" r:id="rId5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абзац утратил силу. - </w:t>
      </w:r>
      <w:hyperlink w:history="0" r:id="rId52"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рекомендуемый </w:t>
      </w:r>
      <w:hyperlink w:history="0" w:anchor="P509" w:tooltip="РЕКОМЕНДУЕМЫЙ ПЕРЕЧЕНЬ">
        <w:r>
          <w:rPr>
            <w:sz w:val="20"/>
            <w:color w:val="0000ff"/>
          </w:rPr>
          <w:t xml:space="preserve">перечень</w:t>
        </w:r>
      </w:hyperlink>
      <w:r>
        <w:rPr>
          <w:sz w:val="20"/>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pPr>
        <w:pStyle w:val="0"/>
        <w:jc w:val="both"/>
      </w:pPr>
      <w:r>
        <w:rPr>
          <w:sz w:val="20"/>
        </w:rPr>
        <w:t xml:space="preserve">(абзац введен </w:t>
      </w:r>
      <w:hyperlink w:history="0" r:id="rId53"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pPr>
        <w:pStyle w:val="0"/>
        <w:jc w:val="both"/>
      </w:pPr>
      <w:r>
        <w:rPr>
          <w:sz w:val="20"/>
        </w:rPr>
        <w:t xml:space="preserve">(в ред. </w:t>
      </w:r>
      <w:hyperlink w:history="0" r:id="rId5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28.04.2022 </w:t>
      </w:r>
      <w:hyperlink w:history="0" r:id="rId5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 от 21.09.2022 </w:t>
      </w:r>
      <w:hyperlink w:history="0" r:id="rId5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pPr>
        <w:pStyle w:val="0"/>
        <w:spacing w:before="200" w:line-rule="auto"/>
        <w:ind w:firstLine="540"/>
        <w:jc w:val="both"/>
      </w:pPr>
      <w:r>
        <w:rPr>
          <w:sz w:val="20"/>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pPr>
        <w:pStyle w:val="0"/>
        <w:jc w:val="both"/>
      </w:pPr>
      <w:r>
        <w:rPr>
          <w:sz w:val="20"/>
        </w:rPr>
        <w:t xml:space="preserve">(пп. "в" введен </w:t>
      </w:r>
      <w:hyperlink w:history="0" r:id="rId5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8"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pPr>
        <w:pStyle w:val="0"/>
        <w:jc w:val="both"/>
      </w:pPr>
      <w:r>
        <w:rPr>
          <w:sz w:val="20"/>
        </w:rPr>
        <w:t xml:space="preserve">(пп. "г" введен </w:t>
      </w:r>
      <w:hyperlink w:history="0" r:id="rId59"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60"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w:history="0" r:id="rId61" w:tooltip="&quot;Паспорт федерального проекта &quot;Цифровое государственное управление&quot; (утв.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8.05.2019 N 9) {КонсультантПлюс}">
        <w:r>
          <w:rPr>
            <w:sz w:val="20"/>
            <w:color w:val="0000ff"/>
          </w:rPr>
          <w:t xml:space="preserve">проекта</w:t>
        </w:r>
      </w:hyperlink>
      <w:r>
        <w:rPr>
          <w:sz w:val="20"/>
        </w:rPr>
        <w:t xml:space="preserve"> "Цифровое государственное управление" национальной </w:t>
      </w:r>
      <w:hyperlink w:history="0" r:id="rId62"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характеризующих достижение национальной цели "Цифровая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
    <w:p>
      <w:pPr>
        <w:pStyle w:val="0"/>
        <w:jc w:val="both"/>
      </w:pPr>
      <w:r>
        <w:rPr>
          <w:sz w:val="20"/>
        </w:rPr>
        <w:t xml:space="preserve">(пп. "д" введен </w:t>
      </w:r>
      <w:hyperlink w:history="0" r:id="rId63"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е) обеспечить консультационную и организационно-техническую поддержку многофункциональных центров при реализации плана мероприятий.</w:t>
      </w:r>
    </w:p>
    <w:p>
      <w:pPr>
        <w:pStyle w:val="0"/>
        <w:jc w:val="both"/>
      </w:pPr>
      <w:r>
        <w:rPr>
          <w:sz w:val="20"/>
        </w:rPr>
        <w:t xml:space="preserve">(пп. "е" введен </w:t>
      </w:r>
      <w:hyperlink w:history="0" r:id="rId64"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2 в ред. </w:t>
      </w:r>
      <w:hyperlink w:history="0" r:id="rId6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высшим исполнительным органам субъектов Российской Федерации:</w:t>
      </w:r>
    </w:p>
    <w:p>
      <w:pPr>
        <w:pStyle w:val="0"/>
        <w:jc w:val="both"/>
      </w:pPr>
      <w:r>
        <w:rPr>
          <w:sz w:val="20"/>
        </w:rPr>
        <w:t xml:space="preserve">(в ред. </w:t>
      </w:r>
      <w:hyperlink w:history="0" r:id="rId6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pPr>
        <w:pStyle w:val="0"/>
        <w:spacing w:before="200" w:line-rule="auto"/>
        <w:ind w:firstLine="540"/>
        <w:jc w:val="both"/>
      </w:pPr>
      <w:r>
        <w:rPr>
          <w:sz w:val="20"/>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history="0" w:anchor="P274" w:tooltip="РЕКОМЕНДУЕМЫЙ ПЕРЕЧЕНЬ">
        <w:r>
          <w:rPr>
            <w:sz w:val="20"/>
            <w:color w:val="0000ff"/>
          </w:rPr>
          <w:t xml:space="preserve">перечнем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утвержденном настоящим постановлением;</w:t>
      </w:r>
    </w:p>
    <w:p>
      <w:pPr>
        <w:pStyle w:val="0"/>
        <w:spacing w:before="200" w:line-rule="auto"/>
        <w:ind w:firstLine="540"/>
        <w:jc w:val="both"/>
      </w:pPr>
      <w:r>
        <w:rPr>
          <w:sz w:val="20"/>
        </w:rPr>
        <w:t xml:space="preserve">абзац утратил силу с 1 января 2023 года. - </w:t>
      </w:r>
      <w:hyperlink w:history="0" r:id="rId67"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68"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абзац утратил силу с 1 января 2023 года. - </w:t>
      </w:r>
      <w:hyperlink w:history="0" r:id="rId69"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08.12.2022 N 2251;</w:t>
      </w:r>
    </w:p>
    <w:p>
      <w:pPr>
        <w:pStyle w:val="0"/>
        <w:spacing w:before="200" w:line-rule="auto"/>
        <w:ind w:firstLine="540"/>
        <w:jc w:val="both"/>
      </w:pPr>
      <w:r>
        <w:rPr>
          <w:sz w:val="20"/>
        </w:rPr>
        <w:t xml:space="preserve">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0"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spacing w:before="200" w:line-rule="auto"/>
        <w:ind w:firstLine="540"/>
        <w:jc w:val="both"/>
      </w:pPr>
      <w:r>
        <w:rPr>
          <w:sz w:val="20"/>
        </w:rPr>
        <w:t xml:space="preserve">б) органам местного самоуправления:</w:t>
      </w:r>
    </w:p>
    <w:p>
      <w:pPr>
        <w:pStyle w:val="0"/>
        <w:spacing w:before="200" w:line-rule="auto"/>
        <w:ind w:firstLine="540"/>
        <w:jc w:val="both"/>
      </w:pPr>
      <w:r>
        <w:rPr>
          <w:sz w:val="20"/>
        </w:rPr>
        <w:t xml:space="preserve">при формировании перечня муниципальных услуг руководствоваться рекомендуемым перечнем,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органов местного самоуправления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history="0" w:anchor="P274" w:tooltip="РЕКОМЕНДУЕМЫЙ ПЕРЕЧЕНЬ">
        <w:r>
          <w:rPr>
            <w:sz w:val="20"/>
            <w:color w:val="0000ff"/>
          </w:rPr>
          <w:t xml:space="preserve">перечне</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pPr>
        <w:pStyle w:val="0"/>
        <w:jc w:val="both"/>
      </w:pPr>
      <w:r>
        <w:rPr>
          <w:sz w:val="20"/>
        </w:rPr>
        <w:t xml:space="preserve">(абзац введен </w:t>
      </w:r>
      <w:hyperlink w:history="0" r:id="rId71"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(проактивном) режиме и (или) исключительно в электронном виде.</w:t>
      </w:r>
    </w:p>
    <w:p>
      <w:pPr>
        <w:pStyle w:val="0"/>
        <w:jc w:val="both"/>
      </w:pPr>
      <w:r>
        <w:rPr>
          <w:sz w:val="20"/>
        </w:rPr>
        <w:t xml:space="preserve">(абзац введен </w:t>
      </w:r>
      <w:hyperlink w:history="0" r:id="rId72" w:tooltip="Постановление Правительства РФ от 08.12.2022 N 225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08.12.2022 N 2251)</w:t>
      </w:r>
    </w:p>
    <w:p>
      <w:pPr>
        <w:pStyle w:val="0"/>
        <w:jc w:val="both"/>
      </w:pPr>
      <w:r>
        <w:rPr>
          <w:sz w:val="20"/>
        </w:rPr>
        <w:t xml:space="preserve">(п. 3 в ред. </w:t>
      </w:r>
      <w:hyperlink w:history="0" r:id="rId7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4. Министерству экономического развития Российской Федерации утвердить примерную </w:t>
      </w:r>
      <w:hyperlink w:history="0" r:id="rId74"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форму</w:t>
        </w:r>
      </w:hyperlink>
      <w:r>
        <w:rPr>
          <w:sz w:val="20"/>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pPr>
        <w:pStyle w:val="0"/>
        <w:jc w:val="both"/>
      </w:pPr>
      <w:r>
        <w:rPr>
          <w:sz w:val="20"/>
        </w:rPr>
        <w:t xml:space="preserve">(в ред. </w:t>
      </w:r>
      <w:hyperlink w:history="0" r:id="rId7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pPr>
        <w:pStyle w:val="0"/>
        <w:jc w:val="both"/>
      </w:pPr>
      <w:r>
        <w:rPr>
          <w:sz w:val="20"/>
        </w:rPr>
        <w:t xml:space="preserve">(пп. "а" в ред. </w:t>
      </w:r>
      <w:hyperlink w:history="0" r:id="rId76"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19.11.2016 N 1217)</w:t>
      </w:r>
    </w:p>
    <w:p>
      <w:pPr>
        <w:pStyle w:val="0"/>
        <w:spacing w:before="200" w:line-rule="auto"/>
        <w:ind w:firstLine="540"/>
        <w:jc w:val="both"/>
      </w:pPr>
      <w:r>
        <w:rPr>
          <w:sz w:val="20"/>
        </w:rPr>
        <w:t xml:space="preserve">б) обязанности органа, предоставляющего государственные и муниципальные услуги, предусмотренные </w:t>
      </w:r>
      <w:hyperlink w:history="0" r:id="rId77"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7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в) права и обязанности многофункционального центра, включающие в том числе:</w:t>
      </w:r>
    </w:p>
    <w:p>
      <w:pPr>
        <w:pStyle w:val="0"/>
        <w:spacing w:before="200" w:line-rule="auto"/>
        <w:ind w:firstLine="540"/>
        <w:jc w:val="both"/>
      </w:pPr>
      <w:r>
        <w:rPr>
          <w:sz w:val="20"/>
        </w:rPr>
        <w:t xml:space="preserve">права и обязанности, предусмотренные </w:t>
      </w:r>
      <w:hyperlink w:history="0" r:id="rId7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статьей 16</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w:history="0" r:id="rId80" w:tooltip="Приказ Минэкономразвития России от 27.05.2016 N 322 (ред. от 26.09.2022) &quo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методическими рекомендациями</w:t>
        </w:r>
      </w:hyperlink>
      <w:r>
        <w:rPr>
          <w:sz w:val="20"/>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pPr>
        <w:pStyle w:val="0"/>
        <w:spacing w:before="200" w:line-rule="auto"/>
        <w:ind w:firstLine="540"/>
        <w:jc w:val="both"/>
      </w:pPr>
      <w:r>
        <w:rPr>
          <w:sz w:val="20"/>
        </w:rPr>
        <w:t xml:space="preserve">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pPr>
        <w:pStyle w:val="0"/>
        <w:jc w:val="both"/>
      </w:pPr>
      <w:r>
        <w:rPr>
          <w:sz w:val="20"/>
        </w:rPr>
        <w:t xml:space="preserve">(в ред. </w:t>
      </w:r>
      <w:hyperlink w:history="0" r:id="rId8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pPr>
        <w:pStyle w:val="0"/>
        <w:jc w:val="both"/>
      </w:pPr>
      <w:r>
        <w:rPr>
          <w:sz w:val="20"/>
        </w:rPr>
        <w:t xml:space="preserve">(в ред. </w:t>
      </w:r>
      <w:hyperlink w:history="0" r:id="rId8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формирование и представление с учетом указанных методических рекомендаций отчетности о деятельности многофункционального центра;</w:t>
      </w:r>
    </w:p>
    <w:p>
      <w:pPr>
        <w:pStyle w:val="0"/>
        <w:spacing w:before="200" w:line-rule="auto"/>
        <w:ind w:firstLine="540"/>
        <w:jc w:val="both"/>
      </w:pPr>
      <w:r>
        <w:rPr>
          <w:sz w:val="20"/>
        </w:rPr>
        <w:t xml:space="preserve">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pPr>
        <w:pStyle w:val="0"/>
        <w:spacing w:before="200" w:line-rule="auto"/>
        <w:ind w:firstLine="540"/>
        <w:jc w:val="both"/>
      </w:pPr>
      <w:r>
        <w:rPr>
          <w:sz w:val="20"/>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pPr>
        <w:pStyle w:val="0"/>
        <w:jc w:val="both"/>
      </w:pPr>
      <w:r>
        <w:rPr>
          <w:sz w:val="20"/>
        </w:rPr>
        <w:t xml:space="preserve">(в ред. </w:t>
      </w:r>
      <w:hyperlink w:history="0" r:id="rId8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е) иные положения, определяющие порядок взаимодействия сторон соглашения.</w:t>
      </w:r>
    </w:p>
    <w:p>
      <w:pPr>
        <w:pStyle w:val="0"/>
        <w:spacing w:before="200" w:line-rule="auto"/>
        <w:ind w:firstLine="540"/>
        <w:jc w:val="both"/>
      </w:pPr>
      <w:r>
        <w:rPr>
          <w:sz w:val="20"/>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pPr>
        <w:pStyle w:val="0"/>
        <w:jc w:val="both"/>
      </w:pPr>
      <w:r>
        <w:rPr>
          <w:sz w:val="20"/>
        </w:rPr>
        <w:t xml:space="preserve">(в ред. </w:t>
      </w:r>
      <w:hyperlink w:history="0" r:id="rId8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w:history="0" r:id="rId85"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pPr>
        <w:pStyle w:val="0"/>
        <w:spacing w:before="200" w:line-rule="auto"/>
        <w:ind w:firstLine="540"/>
        <w:jc w:val="both"/>
      </w:pPr>
      <w:r>
        <w:rPr>
          <w:sz w:val="20"/>
        </w:rPr>
        <w:t xml:space="preserve">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pPr>
        <w:pStyle w:val="0"/>
        <w:jc w:val="both"/>
      </w:pPr>
      <w:r>
        <w:rPr>
          <w:sz w:val="20"/>
        </w:rPr>
        <w:t xml:space="preserve">(в ред. </w:t>
      </w:r>
      <w:hyperlink w:history="0" r:id="rId8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pPr>
        <w:pStyle w:val="0"/>
        <w:jc w:val="both"/>
      </w:pPr>
      <w:r>
        <w:rPr>
          <w:sz w:val="20"/>
        </w:rPr>
        <w:t xml:space="preserve">(пп. "в" введен </w:t>
      </w:r>
      <w:hyperlink w:history="0" r:id="rId87"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10.06.2021 N 888; в ред. </w:t>
      </w:r>
      <w:hyperlink w:history="0" r:id="rId8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jc w:val="both"/>
      </w:pPr>
      <w:r>
        <w:rPr>
          <w:sz w:val="20"/>
        </w:rPr>
        <w:t xml:space="preserve">(п. 4(1) введен </w:t>
      </w:r>
      <w:hyperlink w:history="0" r:id="rId8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22.12.2012 N 1377)</w:t>
      </w:r>
    </w:p>
    <w:p>
      <w:pPr>
        <w:pStyle w:val="0"/>
        <w:spacing w:before="200" w:line-rule="auto"/>
        <w:ind w:firstLine="540"/>
        <w:jc w:val="both"/>
      </w:pPr>
      <w:r>
        <w:rPr>
          <w:sz w:val="20"/>
        </w:rPr>
        <w:t xml:space="preserve">4(2) - 4(4). Утратили силу. - </w:t>
      </w:r>
      <w:hyperlink w:history="0" r:id="rId90"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pPr>
        <w:pStyle w:val="0"/>
        <w:jc w:val="both"/>
      </w:pPr>
      <w:r>
        <w:rPr>
          <w:sz w:val="20"/>
        </w:rPr>
        <w:t xml:space="preserve">(п. 4(5) введен </w:t>
      </w:r>
      <w:hyperlink w:history="0" r:id="rId9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pPr>
        <w:pStyle w:val="0"/>
        <w:spacing w:before="200" w:line-rule="auto"/>
        <w:ind w:firstLine="540"/>
        <w:jc w:val="both"/>
      </w:pPr>
      <w:r>
        <w:rPr>
          <w:sz w:val="20"/>
        </w:rPr>
        <w:t xml:space="preserve">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pPr>
        <w:pStyle w:val="0"/>
        <w:jc w:val="both"/>
      </w:pPr>
      <w:r>
        <w:rPr>
          <w:sz w:val="20"/>
        </w:rPr>
        <w:t xml:space="preserve">(в ред. </w:t>
      </w:r>
      <w:hyperlink w:history="0" r:id="rId92"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pPr>
        <w:pStyle w:val="0"/>
        <w:jc w:val="both"/>
      </w:pPr>
      <w:r>
        <w:rPr>
          <w:sz w:val="20"/>
        </w:rPr>
        <w:t xml:space="preserve">(в ред. </w:t>
      </w:r>
      <w:hyperlink w:history="0" r:id="rId93"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pPr>
        <w:pStyle w:val="0"/>
        <w:jc w:val="both"/>
      </w:pPr>
      <w:r>
        <w:rPr>
          <w:sz w:val="20"/>
        </w:rPr>
        <w:t xml:space="preserve">(п. 4(6) введен </w:t>
      </w:r>
      <w:hyperlink w:history="0" r:id="rId9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pPr>
        <w:pStyle w:val="0"/>
        <w:jc w:val="both"/>
      </w:pPr>
      <w:r>
        <w:rPr>
          <w:sz w:val="20"/>
        </w:rPr>
        <w:t xml:space="preserve">(п. 4(7) введен </w:t>
      </w:r>
      <w:hyperlink w:history="0" r:id="rId95"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w:history="0" r:id="rId96"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абзацем вторым пункта 1</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pPr>
        <w:pStyle w:val="0"/>
        <w:jc w:val="both"/>
      </w:pPr>
      <w:r>
        <w:rPr>
          <w:sz w:val="20"/>
        </w:rPr>
        <w:t xml:space="preserve">(п. 4(8) введен </w:t>
      </w:r>
      <w:hyperlink w:history="0" r:id="rId97"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pPr>
        <w:pStyle w:val="0"/>
        <w:jc w:val="both"/>
      </w:pPr>
      <w:r>
        <w:rPr>
          <w:sz w:val="20"/>
        </w:rPr>
        <w:t xml:space="preserve">(в ред. </w:t>
      </w:r>
      <w:hyperlink w:history="0" r:id="rId98"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38" w:name="P138"/>
    <w:bookmarkEnd w:id="138"/>
    <w:p>
      <w:pPr>
        <w:pStyle w:val="2"/>
        <w:jc w:val="center"/>
      </w:pPr>
      <w:r>
        <w:rPr>
          <w:sz w:val="20"/>
        </w:rPr>
        <w:t xml:space="preserve">ПОЛОЖЕНИЕ</w:t>
      </w:r>
    </w:p>
    <w:p>
      <w:pPr>
        <w:pStyle w:val="2"/>
        <w:jc w:val="center"/>
      </w:pPr>
      <w:r>
        <w:rPr>
          <w:sz w:val="20"/>
        </w:rPr>
        <w:t xml:space="preserve">О ТРЕБОВАНИЯХ К ЗАКЛЮЧЕНИЮ СОГЛАШЕНИЙ 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9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19.11.2016 </w:t>
            </w:r>
            <w:hyperlink w:history="0" r:id="rId100"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02.02.2019 </w:t>
            </w:r>
            <w:hyperlink w:history="0" r:id="rId101"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21.08.2020 </w:t>
            </w:r>
            <w:hyperlink w:history="0" r:id="rId102"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28.04.2022 </w:t>
            </w:r>
            <w:hyperlink w:history="0" r:id="rId103"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104"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pPr>
        <w:pStyle w:val="0"/>
        <w:jc w:val="both"/>
      </w:pPr>
      <w:r>
        <w:rPr>
          <w:sz w:val="20"/>
        </w:rPr>
        <w:t xml:space="preserve">(в ред. Постановлений Правительства РФ от 22.12.2012 </w:t>
      </w:r>
      <w:hyperlink w:history="0" r:id="rId105"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10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pPr>
        <w:pStyle w:val="0"/>
        <w:jc w:val="both"/>
      </w:pPr>
      <w:r>
        <w:rPr>
          <w:sz w:val="20"/>
        </w:rPr>
        <w:t xml:space="preserve">(в ред. </w:t>
      </w:r>
      <w:hyperlink w:history="0" r:id="rId10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3. С инициативой о заключении соглашения могут выступать:</w:t>
      </w:r>
    </w:p>
    <w:p>
      <w:pPr>
        <w:pStyle w:val="0"/>
        <w:spacing w:before="200" w:line-rule="auto"/>
        <w:ind w:firstLine="540"/>
        <w:jc w:val="both"/>
      </w:pPr>
      <w:r>
        <w:rPr>
          <w:sz w:val="20"/>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pPr>
        <w:pStyle w:val="0"/>
        <w:jc w:val="both"/>
      </w:pPr>
      <w:r>
        <w:rPr>
          <w:sz w:val="20"/>
        </w:rPr>
        <w:t xml:space="preserve">(в ред. </w:t>
      </w:r>
      <w:hyperlink w:history="0" r:id="rId10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б) органы государственной власти субъектов Российской Федерации;</w:t>
      </w:r>
    </w:p>
    <w:p>
      <w:pPr>
        <w:pStyle w:val="0"/>
        <w:spacing w:before="200" w:line-rule="auto"/>
        <w:ind w:firstLine="540"/>
        <w:jc w:val="both"/>
      </w:pPr>
      <w:r>
        <w:rPr>
          <w:sz w:val="20"/>
        </w:rPr>
        <w:t xml:space="preserve">в) органы местного самоуправления;</w:t>
      </w:r>
    </w:p>
    <w:p>
      <w:pPr>
        <w:pStyle w:val="0"/>
        <w:spacing w:before="200" w:line-rule="auto"/>
        <w:ind w:firstLine="540"/>
        <w:jc w:val="both"/>
      </w:pPr>
      <w:r>
        <w:rPr>
          <w:sz w:val="20"/>
        </w:rPr>
        <w:t xml:space="preserve">г) многофункциональные центры.</w:t>
      </w:r>
    </w:p>
    <w:p>
      <w:pPr>
        <w:pStyle w:val="0"/>
        <w:spacing w:before="200" w:line-rule="auto"/>
        <w:ind w:firstLine="540"/>
        <w:jc w:val="both"/>
      </w:pPr>
      <w:r>
        <w:rPr>
          <w:sz w:val="20"/>
        </w:rPr>
        <w:t xml:space="preserve">4. Сторона, выступающая инициатором заключения соглашения, направляет другой стороне проект соглашения на согласование.</w:t>
      </w:r>
    </w:p>
    <w:p>
      <w:pPr>
        <w:pStyle w:val="0"/>
        <w:spacing w:before="200" w:line-rule="auto"/>
        <w:ind w:firstLine="540"/>
        <w:jc w:val="both"/>
      </w:pPr>
      <w:r>
        <w:rPr>
          <w:sz w:val="20"/>
        </w:rPr>
        <w:t xml:space="preserve">Проект соглашения рассматривается в течение 30 календарных дней со дня его поступления на согласование.</w:t>
      </w:r>
    </w:p>
    <w:p>
      <w:pPr>
        <w:pStyle w:val="0"/>
        <w:spacing w:before="200" w:line-rule="auto"/>
        <w:ind w:firstLine="540"/>
        <w:jc w:val="both"/>
      </w:pPr>
      <w:r>
        <w:rPr>
          <w:sz w:val="20"/>
        </w:rPr>
        <w:t xml:space="preserve">5. По результатам рассмотрения проекта соглашения принимается одно из следующих решений:</w:t>
      </w:r>
    </w:p>
    <w:p>
      <w:pPr>
        <w:pStyle w:val="0"/>
        <w:spacing w:before="200" w:line-rule="auto"/>
        <w:ind w:firstLine="540"/>
        <w:jc w:val="both"/>
      </w:pPr>
      <w:r>
        <w:rPr>
          <w:sz w:val="20"/>
        </w:rPr>
        <w:t xml:space="preserve">а) о направлении замечаний к проекту соглашения;</w:t>
      </w:r>
    </w:p>
    <w:bookmarkStart w:id="167" w:name="P167"/>
    <w:bookmarkEnd w:id="167"/>
    <w:p>
      <w:pPr>
        <w:pStyle w:val="0"/>
        <w:spacing w:before="200" w:line-rule="auto"/>
        <w:ind w:firstLine="540"/>
        <w:jc w:val="both"/>
      </w:pPr>
      <w:r>
        <w:rPr>
          <w:sz w:val="20"/>
        </w:rPr>
        <w:t xml:space="preserve">б) о согласовании проекта соглашения с направлением согласующей стороной письменного уведомления о готовности подписать соглашение;</w:t>
      </w:r>
    </w:p>
    <w:p>
      <w:pPr>
        <w:pStyle w:val="0"/>
        <w:spacing w:before="200" w:line-rule="auto"/>
        <w:ind w:firstLine="540"/>
        <w:jc w:val="both"/>
      </w:pPr>
      <w:r>
        <w:rPr>
          <w:sz w:val="20"/>
        </w:rPr>
        <w:t xml:space="preserve">в) об отказе в заключении соглашения.</w:t>
      </w:r>
    </w:p>
    <w:p>
      <w:pPr>
        <w:pStyle w:val="0"/>
        <w:spacing w:before="200" w:line-rule="auto"/>
        <w:ind w:firstLine="540"/>
        <w:jc w:val="both"/>
      </w:pPr>
      <w:r>
        <w:rPr>
          <w:sz w:val="20"/>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history="0" w:anchor="P167" w:tooltip="б) о согласовании проекта соглашения с направлением согласующей стороной письменного уведомления о готовности подписать соглашение;">
        <w:r>
          <w:rPr>
            <w:sz w:val="20"/>
            <w:color w:val="0000ff"/>
          </w:rPr>
          <w:t xml:space="preserve">подпунктом "б" пункта 5</w:t>
        </w:r>
      </w:hyperlink>
      <w:r>
        <w:rPr>
          <w:sz w:val="20"/>
        </w:rPr>
        <w:t xml:space="preserve"> настоящего Положения.</w:t>
      </w:r>
    </w:p>
    <w:p>
      <w:pPr>
        <w:pStyle w:val="0"/>
        <w:spacing w:before="200" w:line-rule="auto"/>
        <w:ind w:firstLine="540"/>
        <w:jc w:val="both"/>
      </w:pPr>
      <w:r>
        <w:rPr>
          <w:sz w:val="20"/>
        </w:rPr>
        <w:t xml:space="preserve">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pPr>
        <w:pStyle w:val="0"/>
        <w:spacing w:before="200" w:line-rule="auto"/>
        <w:ind w:firstLine="540"/>
        <w:jc w:val="both"/>
      </w:pPr>
      <w:r>
        <w:rPr>
          <w:sz w:val="20"/>
        </w:rPr>
        <w:t xml:space="preserve">8. В случае несоответствия многофункционального центра требованиям, установленным Федеральным </w:t>
      </w:r>
      <w:hyperlink w:history="0" r:id="rId109"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110"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 Недействующая редакция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pPr>
        <w:pStyle w:val="0"/>
        <w:jc w:val="both"/>
      </w:pPr>
      <w:r>
        <w:rPr>
          <w:sz w:val="20"/>
        </w:rPr>
        <w:t xml:space="preserve">(в ред. </w:t>
      </w:r>
      <w:hyperlink w:history="0" r:id="rId11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jc w:val="both"/>
      </w:pPr>
      <w:r>
        <w:rPr>
          <w:sz w:val="20"/>
        </w:rPr>
        <w:t xml:space="preserve">(в ред. </w:t>
      </w:r>
      <w:hyperlink w:history="0" r:id="rId11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spacing w:before="200" w:line-rule="auto"/>
        <w:ind w:firstLine="540"/>
        <w:jc w:val="both"/>
      </w:pPr>
      <w:r>
        <w:rPr>
          <w:sz w:val="20"/>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pPr>
        <w:pStyle w:val="0"/>
        <w:jc w:val="both"/>
      </w:pPr>
      <w:r>
        <w:rPr>
          <w:sz w:val="20"/>
        </w:rPr>
        <w:t xml:space="preserve">(в ред. Постановлений Правительства РФ от 02.02.2019 </w:t>
      </w:r>
      <w:hyperlink w:history="0" r:id="rId113"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rPr>
        <w:t xml:space="preserve">, от 21.08.2020 </w:t>
      </w:r>
      <w:hyperlink w:history="0" r:id="rId114"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28.04.2022 </w:t>
      </w:r>
      <w:hyperlink w:history="0" r:id="rId11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pPr>
        <w:pStyle w:val="0"/>
        <w:jc w:val="both"/>
      </w:pPr>
      <w:r>
        <w:rPr>
          <w:sz w:val="20"/>
        </w:rPr>
        <w:t xml:space="preserve">(в ред. </w:t>
      </w:r>
      <w:hyperlink w:history="0" r:id="rId116"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both"/>
      </w:pPr>
      <w:r>
        <w:rPr>
          <w:sz w:val="20"/>
        </w:rPr>
        <w:t xml:space="preserve">(п. 9(1) введен </w:t>
      </w:r>
      <w:hyperlink w:history="0" r:id="rId117" w:tooltip="Постановление Правительства РФ от 19.11.2016 N 1217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10. Соглашение заключается на срок до 3 лет.</w:t>
      </w:r>
    </w:p>
    <w:p>
      <w:pPr>
        <w:pStyle w:val="0"/>
        <w:spacing w:before="200" w:line-rule="auto"/>
        <w:ind w:firstLine="540"/>
        <w:jc w:val="both"/>
      </w:pPr>
      <w:r>
        <w:rPr>
          <w:sz w:val="20"/>
        </w:rPr>
        <w:t xml:space="preserve">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93" w:name="P193"/>
    <w:bookmarkEnd w:id="193"/>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И ОРГАНАМИ</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18"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19"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2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17.01.2018 </w:t>
            </w:r>
            <w:hyperlink w:history="0" r:id="rId121"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26.05.2018 </w:t>
            </w:r>
            <w:hyperlink w:history="0" r:id="rId122"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15.11.2019 </w:t>
            </w:r>
            <w:hyperlink w:history="0" r:id="rId123"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03.04.2020 </w:t>
            </w:r>
            <w:hyperlink w:history="0" r:id="rId1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07.12.2020 </w:t>
            </w:r>
            <w:hyperlink w:history="0" r:id="rId125"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126"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 от 13.04.2022 </w:t>
            </w:r>
            <w:hyperlink w:history="0" r:id="rId127"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w:t>
            </w:r>
          </w:p>
          <w:p>
            <w:pPr>
              <w:pStyle w:val="0"/>
              <w:jc w:val="center"/>
            </w:pPr>
            <w:r>
              <w:rPr>
                <w:sz w:val="20"/>
                <w:color w:val="392c69"/>
              </w:rPr>
              <w:t xml:space="preserve">от 24.03.2023 </w:t>
            </w:r>
            <w:hyperlink w:history="0" r:id="rId128"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 от 05.04.2023 </w:t>
            </w:r>
            <w:hyperlink w:history="0" r:id="rId129"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544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МВД России</w:t>
      </w:r>
    </w:p>
    <w:p>
      <w:pPr>
        <w:pStyle w:val="0"/>
        <w:jc w:val="center"/>
      </w:pPr>
      <w:r>
        <w:rPr>
          <w:sz w:val="20"/>
        </w:rPr>
      </w:r>
    </w:p>
    <w:p>
      <w:pPr>
        <w:pStyle w:val="0"/>
        <w:ind w:firstLine="540"/>
        <w:jc w:val="both"/>
      </w:pPr>
      <w:r>
        <w:rPr>
          <w:sz w:val="20"/>
        </w:rPr>
        <w:t xml:space="preserve">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Осуществление миграционного учета иностранных граждан и лиц без гражданства в Российской Федерации</w:t>
      </w:r>
    </w:p>
    <w:p>
      <w:pPr>
        <w:pStyle w:val="0"/>
        <w:jc w:val="both"/>
      </w:pPr>
      <w:r>
        <w:rPr>
          <w:sz w:val="20"/>
        </w:rPr>
        <w:t xml:space="preserve">(п. 2 в ред. </w:t>
      </w:r>
      <w:hyperlink w:history="0" r:id="rId130"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07.12.2020 N 2038)</w:t>
      </w:r>
    </w:p>
    <w:p>
      <w:pPr>
        <w:pStyle w:val="0"/>
        <w:spacing w:before="200" w:line-rule="auto"/>
        <w:ind w:firstLine="540"/>
        <w:jc w:val="both"/>
      </w:pPr>
      <w:r>
        <w:rPr>
          <w:sz w:val="20"/>
        </w:rPr>
        <w:t xml:space="preserve">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pPr>
        <w:pStyle w:val="0"/>
        <w:spacing w:before="200" w:line-rule="auto"/>
        <w:ind w:firstLine="540"/>
        <w:jc w:val="both"/>
      </w:pPr>
      <w:r>
        <w:rPr>
          <w:sz w:val="20"/>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pPr>
        <w:pStyle w:val="0"/>
        <w:ind w:firstLine="540"/>
        <w:jc w:val="both"/>
      </w:pPr>
      <w:r>
        <w:rPr>
          <w:sz w:val="20"/>
        </w:rPr>
      </w:r>
    </w:p>
    <w:p>
      <w:pPr>
        <w:pStyle w:val="2"/>
        <w:outlineLvl w:val="1"/>
        <w:jc w:val="center"/>
      </w:pPr>
      <w:r>
        <w:rPr>
          <w:sz w:val="20"/>
        </w:rPr>
        <w:t xml:space="preserve">ФНС России</w:t>
      </w:r>
    </w:p>
    <w:p>
      <w:pPr>
        <w:pStyle w:val="0"/>
        <w:ind w:firstLine="540"/>
        <w:jc w:val="both"/>
      </w:pPr>
      <w:r>
        <w:rPr>
          <w:sz w:val="20"/>
        </w:rPr>
      </w:r>
    </w:p>
    <w:p>
      <w:pPr>
        <w:pStyle w:val="0"/>
        <w:ind w:firstLine="540"/>
        <w:jc w:val="both"/>
      </w:pPr>
      <w:r>
        <w:rPr>
          <w:sz w:val="20"/>
        </w:rPr>
        <w:t xml:space="preserve">7. Государственная регистрация юридических лиц, физических лиц в качестве индивидуальных предпринимателей и крестьянских (фермерских) хозяйств</w:t>
      </w:r>
    </w:p>
    <w:p>
      <w:pPr>
        <w:pStyle w:val="0"/>
        <w:ind w:firstLine="540"/>
        <w:jc w:val="both"/>
      </w:pPr>
      <w:r>
        <w:rPr>
          <w:sz w:val="20"/>
        </w:rPr>
      </w:r>
    </w:p>
    <w:p>
      <w:pPr>
        <w:pStyle w:val="2"/>
        <w:outlineLvl w:val="1"/>
        <w:jc w:val="center"/>
      </w:pPr>
      <w:r>
        <w:rPr>
          <w:sz w:val="20"/>
        </w:rPr>
        <w:t xml:space="preserve">Росреестр</w:t>
      </w:r>
    </w:p>
    <w:p>
      <w:pPr>
        <w:pStyle w:val="0"/>
        <w:ind w:firstLine="540"/>
        <w:jc w:val="both"/>
      </w:pPr>
      <w:r>
        <w:rPr>
          <w:sz w:val="20"/>
        </w:rPr>
      </w:r>
    </w:p>
    <w:p>
      <w:pPr>
        <w:pStyle w:val="0"/>
        <w:ind w:firstLine="540"/>
        <w:jc w:val="both"/>
      </w:pPr>
      <w:r>
        <w:rPr>
          <w:sz w:val="20"/>
        </w:rPr>
        <w:t xml:space="preserve">8. Государственный кадастровый учет недвижимого имущества и (или) государственная регистрация прав на недвижимое имущество</w:t>
      </w:r>
    </w:p>
    <w:p>
      <w:pPr>
        <w:pStyle w:val="0"/>
        <w:jc w:val="both"/>
      </w:pPr>
      <w:r>
        <w:rPr>
          <w:sz w:val="20"/>
        </w:rPr>
        <w:t xml:space="preserve">(п. 8 в ред. </w:t>
      </w:r>
      <w:hyperlink w:history="0" r:id="rId13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9. Исключен. - </w:t>
      </w:r>
      <w:hyperlink w:history="0" r:id="rId13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pPr>
        <w:pStyle w:val="0"/>
        <w:spacing w:before="200" w:line-rule="auto"/>
        <w:ind w:firstLine="540"/>
        <w:jc w:val="both"/>
      </w:pPr>
      <w:r>
        <w:rPr>
          <w:sz w:val="20"/>
        </w:rPr>
        <w:t xml:space="preserve">11. Исключен. - </w:t>
      </w:r>
      <w:hyperlink w:history="0" r:id="rId133"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Роспотребнадзор, ФМБА России</w:t>
      </w:r>
    </w:p>
    <w:p>
      <w:pPr>
        <w:pStyle w:val="0"/>
        <w:jc w:val="center"/>
      </w:pPr>
      <w:r>
        <w:rPr>
          <w:sz w:val="20"/>
        </w:rPr>
        <w:t xml:space="preserve">(в ред. </w:t>
      </w:r>
      <w:hyperlink w:history="0" r:id="rId134"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0"/>
        <w:ind w:firstLine="540"/>
        <w:jc w:val="both"/>
      </w:pPr>
      <w:r>
        <w:rPr>
          <w:sz w:val="20"/>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w:history="0" r:id="rId135"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(п. 12 в ред. </w:t>
      </w:r>
      <w:hyperlink w:history="0" r:id="rId136"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3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Выдача государственного сертификата на материнский (семейный) капитал</w:t>
      </w:r>
    </w:p>
    <w:p>
      <w:pPr>
        <w:pStyle w:val="0"/>
        <w:spacing w:before="200" w:line-rule="auto"/>
        <w:ind w:firstLine="540"/>
        <w:jc w:val="both"/>
      </w:pPr>
      <w:r>
        <w:rPr>
          <w:sz w:val="20"/>
        </w:rPr>
        <w:t xml:space="preserve">14. Рассмотрение заявления о распоряжении средствами (частью средств) материнского (семейного) капитала</w:t>
      </w:r>
    </w:p>
    <w:p>
      <w:pPr>
        <w:pStyle w:val="0"/>
        <w:spacing w:before="200" w:line-rule="auto"/>
        <w:ind w:firstLine="540"/>
        <w:jc w:val="both"/>
      </w:pPr>
      <w:r>
        <w:rPr>
          <w:sz w:val="20"/>
        </w:rPr>
        <w:t xml:space="preserve">15. Установление ежемесячной денежной выплаты отдельным категориям граждан в Российской Федерации</w:t>
      </w:r>
    </w:p>
    <w:p>
      <w:pPr>
        <w:pStyle w:val="0"/>
        <w:spacing w:before="200" w:line-rule="auto"/>
        <w:ind w:firstLine="540"/>
        <w:jc w:val="both"/>
      </w:pPr>
      <w:r>
        <w:rPr>
          <w:sz w:val="20"/>
        </w:rPr>
        <w:t xml:space="preserve">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pPr>
        <w:pStyle w:val="0"/>
        <w:spacing w:before="200" w:line-rule="auto"/>
        <w:ind w:firstLine="540"/>
        <w:jc w:val="both"/>
      </w:pPr>
      <w:r>
        <w:rPr>
          <w:sz w:val="20"/>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pPr>
        <w:pStyle w:val="0"/>
        <w:spacing w:before="200" w:line-rule="auto"/>
        <w:ind w:firstLine="540"/>
        <w:jc w:val="both"/>
      </w:pPr>
      <w:r>
        <w:rPr>
          <w:sz w:val="20"/>
        </w:rP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pPr>
        <w:pStyle w:val="0"/>
        <w:jc w:val="both"/>
      </w:pPr>
      <w:r>
        <w:rPr>
          <w:sz w:val="20"/>
        </w:rPr>
        <w:t xml:space="preserve">(п. 18 в ред. </w:t>
      </w:r>
      <w:hyperlink w:history="0" r:id="rId138"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pPr>
        <w:pStyle w:val="0"/>
        <w:jc w:val="both"/>
      </w:pPr>
      <w:r>
        <w:rPr>
          <w:sz w:val="20"/>
        </w:rPr>
        <w:t xml:space="preserve">(п. 18(1) введен </w:t>
      </w:r>
      <w:hyperlink w:history="0" r:id="rId139"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03.04.2020 N 444)</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40"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jc w:val="both"/>
      </w:pPr>
      <w:r>
        <w:rPr>
          <w:sz w:val="20"/>
        </w:rPr>
        <w:t xml:space="preserve">(введено </w:t>
      </w:r>
      <w:hyperlink w:history="0" r:id="rId141"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28.12.2016 N 1510)</w:t>
      </w:r>
    </w:p>
    <w:p>
      <w:pPr>
        <w:pStyle w:val="0"/>
        <w:ind w:firstLine="540"/>
        <w:jc w:val="both"/>
      </w:pPr>
      <w:r>
        <w:rPr>
          <w:sz w:val="20"/>
        </w:rPr>
      </w:r>
    </w:p>
    <w:p>
      <w:pPr>
        <w:pStyle w:val="2"/>
        <w:outlineLvl w:val="1"/>
        <w:jc w:val="center"/>
      </w:pPr>
      <w:r>
        <w:rPr>
          <w:sz w:val="20"/>
        </w:rPr>
        <w:t xml:space="preserve">Ространснадзор</w:t>
      </w:r>
    </w:p>
    <w:p>
      <w:pPr>
        <w:pStyle w:val="0"/>
        <w:ind w:firstLine="540"/>
        <w:jc w:val="both"/>
      </w:pPr>
      <w:r>
        <w:rPr>
          <w:sz w:val="20"/>
        </w:rPr>
      </w:r>
    </w:p>
    <w:p>
      <w:pPr>
        <w:pStyle w:val="0"/>
        <w:ind w:firstLine="540"/>
        <w:jc w:val="both"/>
      </w:pPr>
      <w:r>
        <w:rPr>
          <w:sz w:val="20"/>
        </w:rPr>
        <w:t xml:space="preserve">Исключено. - </w:t>
      </w:r>
      <w:hyperlink w:history="0" r:id="rId142"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Постановление</w:t>
        </w:r>
      </w:hyperlink>
      <w:r>
        <w:rPr>
          <w:sz w:val="20"/>
        </w:rPr>
        <w:t xml:space="preserve"> Правительства РФ от 13.04.2022 N 651.</w:t>
      </w:r>
    </w:p>
    <w:p>
      <w:pPr>
        <w:pStyle w:val="0"/>
        <w:ind w:firstLine="540"/>
        <w:jc w:val="both"/>
      </w:pPr>
      <w:r>
        <w:rPr>
          <w:sz w:val="20"/>
        </w:rPr>
      </w:r>
    </w:p>
    <w:p>
      <w:pPr>
        <w:pStyle w:val="2"/>
        <w:outlineLvl w:val="1"/>
        <w:jc w:val="center"/>
      </w:pPr>
      <w:r>
        <w:rPr>
          <w:sz w:val="20"/>
        </w:rPr>
        <w:t xml:space="preserve">Минцифры России</w:t>
      </w:r>
    </w:p>
    <w:p>
      <w:pPr>
        <w:pStyle w:val="0"/>
        <w:jc w:val="center"/>
      </w:pPr>
      <w:r>
        <w:rPr>
          <w:sz w:val="20"/>
        </w:rPr>
        <w:t xml:space="preserve">(введено </w:t>
      </w:r>
      <w:hyperlink w:history="0" r:id="rId143" w:tooltip="Постановление Правительства РФ от 05.04.2023 N 5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05.04.2023 N 544)</w:t>
      </w:r>
    </w:p>
    <w:p>
      <w:pPr>
        <w:pStyle w:val="0"/>
        <w:jc w:val="both"/>
      </w:pPr>
      <w:r>
        <w:rPr>
          <w:sz w:val="20"/>
        </w:rPr>
      </w:r>
    </w:p>
    <w:p>
      <w:pPr>
        <w:pStyle w:val="0"/>
        <w:ind w:firstLine="540"/>
        <w:jc w:val="both"/>
      </w:pPr>
      <w:r>
        <w:rPr>
          <w:sz w:val="20"/>
        </w:rPr>
        <w:t xml:space="preserve">20. Оформление персонифицированной карты для посещения спортивного соревнования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274" w:name="P274"/>
    <w:bookmarkEnd w:id="274"/>
    <w:p>
      <w:pPr>
        <w:pStyle w:val="2"/>
        <w:jc w:val="center"/>
      </w:pPr>
      <w:r>
        <w:rPr>
          <w:sz w:val="20"/>
        </w:rPr>
        <w:t xml:space="preserve">РЕКОМЕНДУЕМЫЙ ПЕРЕЧЕНЬ</w:t>
      </w:r>
    </w:p>
    <w:p>
      <w:pPr>
        <w:pStyle w:val="2"/>
        <w:jc w:val="center"/>
      </w:pPr>
      <w:r>
        <w:rPr>
          <w:sz w:val="20"/>
        </w:rPr>
        <w:t xml:space="preserve">ГОСУДАРСТВЕННЫХ И МУНИЦИПАЛЬНЫХ УСЛУГ, ПРЕДОСТАВЛЕНИЕ</w:t>
      </w:r>
    </w:p>
    <w:p>
      <w:pPr>
        <w:pStyle w:val="2"/>
        <w:jc w:val="center"/>
      </w:pPr>
      <w:r>
        <w:rPr>
          <w:sz w:val="20"/>
        </w:rPr>
        <w:t xml:space="preserve">КОТОРЫХ МОЖЕТ БЫТЬ ОРГАНИЗОВАНО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4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08.02.2017 </w:t>
            </w:r>
            <w:hyperlink w:history="0" r:id="rId14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01.09.2018 </w:t>
            </w:r>
            <w:hyperlink w:history="0" r:id="rId14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02.06.2021 </w:t>
            </w:r>
            <w:hyperlink w:history="0" r:id="rId14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11.08.2021 </w:t>
            </w:r>
            <w:hyperlink w:history="0" r:id="rId148"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04.10.2021 </w:t>
            </w:r>
            <w:hyperlink w:history="0" r:id="rId149"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150"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w:t>
            </w:r>
          </w:p>
          <w:p>
            <w:pPr>
              <w:pStyle w:val="0"/>
              <w:jc w:val="center"/>
            </w:pPr>
            <w:r>
              <w:rPr>
                <w:sz w:val="20"/>
                <w:color w:val="392c69"/>
              </w:rPr>
              <w:t xml:space="preserve">от 27.01.2022 </w:t>
            </w:r>
            <w:hyperlink w:history="0" r:id="rId15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 от 21.09.2022 </w:t>
            </w:r>
            <w:hyperlink w:history="0" r:id="rId152"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 от 09.02.2023 </w:t>
            </w:r>
            <w:hyperlink w:history="0" r:id="rId153"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24.03.2023 </w:t>
            </w:r>
            <w:hyperlink w:history="0" r:id="rId154"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155"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jc w:val="center"/>
      </w:pPr>
      <w:r>
        <w:rPr>
          <w:sz w:val="20"/>
        </w:rPr>
      </w:r>
    </w:p>
    <w:p>
      <w:pPr>
        <w:pStyle w:val="0"/>
        <w:ind w:firstLine="540"/>
        <w:jc w:val="both"/>
      </w:pPr>
      <w:r>
        <w:rPr>
          <w:sz w:val="20"/>
        </w:rPr>
        <w:t xml:space="preserve">1. Установление страховых пенсий, накопительной пенсии и пенсий по государственному пенсионному обеспечению</w:t>
      </w:r>
    </w:p>
    <w:p>
      <w:pPr>
        <w:pStyle w:val="0"/>
        <w:spacing w:before="200" w:line-rule="auto"/>
        <w:ind w:firstLine="540"/>
        <w:jc w:val="both"/>
      </w:pPr>
      <w:r>
        <w:rPr>
          <w:sz w:val="20"/>
        </w:rPr>
        <w:t xml:space="preserve">2. Выплата страховых пенсий, накопительной пенсии и пенсий 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мер, относящихся к госуслугам, предусмотренным п. 2(1) и 2(2), определяется соглашением о взаимодействии между МФЦ и ПФ РФ (</w:t>
            </w:r>
            <w:hyperlink w:history="0" r:id="rId156"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27.01.2022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pPr>
        <w:pStyle w:val="0"/>
        <w:jc w:val="both"/>
      </w:pPr>
      <w:r>
        <w:rPr>
          <w:sz w:val="20"/>
        </w:rPr>
        <w:t xml:space="preserve">(п. 2(1) введен </w:t>
      </w:r>
      <w:hyperlink w:history="0" r:id="rId15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2(2). Предоставление некоторых мер социальной поддержки в виде денежных выплат и компенсаций военнослужащим и членам их семей</w:t>
      </w:r>
    </w:p>
    <w:p>
      <w:pPr>
        <w:pStyle w:val="0"/>
        <w:jc w:val="both"/>
      </w:pPr>
      <w:r>
        <w:rPr>
          <w:sz w:val="20"/>
        </w:rPr>
        <w:t xml:space="preserve">(п. 2(2) введен </w:t>
      </w:r>
      <w:hyperlink w:history="0" r:id="rId15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pPr>
        <w:pStyle w:val="0"/>
        <w:jc w:val="both"/>
      </w:pPr>
      <w:r>
        <w:rPr>
          <w:sz w:val="20"/>
        </w:rPr>
        <w:t xml:space="preserve">(п. 2(3) введен </w:t>
      </w:r>
      <w:hyperlink w:history="0" r:id="rId159"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2(4). Предоставление единовременного пособия беременной жене военнослужащего, проходящего военную службу по призыву</w:t>
      </w:r>
    </w:p>
    <w:p>
      <w:pPr>
        <w:pStyle w:val="0"/>
        <w:jc w:val="both"/>
      </w:pPr>
      <w:r>
        <w:rPr>
          <w:sz w:val="20"/>
        </w:rPr>
        <w:t xml:space="preserve">(п. 2(4) введен </w:t>
      </w:r>
      <w:hyperlink w:history="0" r:id="rId160"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2(5) введен </w:t>
      </w:r>
      <w:hyperlink w:history="0" r:id="rId16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2(6). Предоставление ежемесячного пособия на ребенка военнослужащего, проходящего военную службу по призыву</w:t>
      </w:r>
    </w:p>
    <w:p>
      <w:pPr>
        <w:pStyle w:val="0"/>
        <w:jc w:val="both"/>
      </w:pPr>
      <w:r>
        <w:rPr>
          <w:sz w:val="20"/>
        </w:rPr>
        <w:t xml:space="preserve">(п. 2(6) введен </w:t>
      </w:r>
      <w:hyperlink w:history="0" r:id="rId16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2(7) введен </w:t>
      </w:r>
      <w:hyperlink w:history="0" r:id="rId16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2(8). Предоставление единовременного пособия при передаче ребенка на воспитание в семью</w:t>
      </w:r>
    </w:p>
    <w:p>
      <w:pPr>
        <w:pStyle w:val="0"/>
        <w:jc w:val="both"/>
      </w:pPr>
      <w:r>
        <w:rPr>
          <w:sz w:val="20"/>
        </w:rPr>
        <w:t xml:space="preserve">(п. 2(8) введен </w:t>
      </w:r>
      <w:hyperlink w:history="0" r:id="rId16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(п. 2(9) введен </w:t>
      </w:r>
      <w:hyperlink w:history="0" r:id="rId16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3. Исключен с 1 января 2022 года. - </w:t>
      </w:r>
      <w:hyperlink w:history="0" r:id="rId166"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17.11.2021 N 1962</w:t>
      </w:r>
    </w:p>
    <w:p>
      <w:pPr>
        <w:pStyle w:val="0"/>
        <w:ind w:firstLine="540"/>
        <w:jc w:val="both"/>
      </w:pPr>
      <w:r>
        <w:rPr>
          <w:sz w:val="20"/>
        </w:rPr>
      </w:r>
    </w:p>
    <w:p>
      <w:pPr>
        <w:pStyle w:val="0"/>
        <w:ind w:firstLine="540"/>
        <w:jc w:val="both"/>
      </w:pPr>
      <w:r>
        <w:rPr>
          <w:sz w:val="20"/>
        </w:rPr>
        <w:t xml:space="preserve">Наименование раздела исключено. - </w:t>
      </w:r>
      <w:hyperlink w:history="0" r:id="rId16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Постановление</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pPr>
        <w:pStyle w:val="0"/>
        <w:spacing w:before="200" w:line-rule="auto"/>
        <w:ind w:firstLine="540"/>
        <w:jc w:val="both"/>
      </w:pPr>
      <w:r>
        <w:rPr>
          <w:sz w:val="20"/>
        </w:rP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6. Регистрация и снятие с регистрационного учета страхователей - физических лиц, заключивших трудовой договор с работником</w:t>
      </w:r>
    </w:p>
    <w:p>
      <w:pPr>
        <w:pStyle w:val="0"/>
        <w:spacing w:before="200" w:line-rule="auto"/>
        <w:ind w:firstLine="540"/>
        <w:jc w:val="both"/>
      </w:pPr>
      <w:r>
        <w:rPr>
          <w:sz w:val="20"/>
        </w:rPr>
        <w:t xml:space="preserve">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pPr>
        <w:pStyle w:val="0"/>
        <w:jc w:val="center"/>
      </w:pPr>
      <w:r>
        <w:rPr>
          <w:sz w:val="20"/>
        </w:rPr>
      </w:r>
    </w:p>
    <w:p>
      <w:pPr>
        <w:pStyle w:val="2"/>
        <w:outlineLvl w:val="1"/>
        <w:jc w:val="center"/>
      </w:pPr>
      <w:r>
        <w:rPr>
          <w:sz w:val="20"/>
        </w:rPr>
        <w:t xml:space="preserve">Исполнительные органы субъектов Российской Федерации</w:t>
      </w:r>
    </w:p>
    <w:p>
      <w:pPr>
        <w:pStyle w:val="2"/>
        <w:jc w:val="center"/>
      </w:pPr>
      <w:r>
        <w:rPr>
          <w:sz w:val="20"/>
        </w:rPr>
        <w:t xml:space="preserve">и органы местного самоуправления</w:t>
      </w:r>
    </w:p>
    <w:p>
      <w:pPr>
        <w:pStyle w:val="0"/>
        <w:jc w:val="center"/>
      </w:pPr>
      <w:r>
        <w:rPr>
          <w:sz w:val="20"/>
        </w:rPr>
        <w:t xml:space="preserve">(в ред. </w:t>
      </w:r>
      <w:hyperlink w:history="0" r:id="rId168"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center"/>
      </w:pPr>
      <w:r>
        <w:rPr>
          <w:sz w:val="20"/>
        </w:rPr>
      </w:r>
    </w:p>
    <w:p>
      <w:pPr>
        <w:pStyle w:val="0"/>
        <w:ind w:firstLine="540"/>
        <w:jc w:val="both"/>
      </w:pPr>
      <w:r>
        <w:rPr>
          <w:sz w:val="20"/>
        </w:rPr>
        <w:t xml:space="preserve">8. Предварительное согласование предоставления земельного участка</w:t>
      </w:r>
    </w:p>
    <w:p>
      <w:pPr>
        <w:pStyle w:val="0"/>
        <w:spacing w:before="200" w:line-rule="auto"/>
        <w:ind w:firstLine="540"/>
        <w:jc w:val="both"/>
      </w:pPr>
      <w:r>
        <w:rPr>
          <w:sz w:val="20"/>
        </w:rPr>
        <w:t xml:space="preserve">9. Предоставление земельного участка, находящегося в государственной или муниципальной собственности, без торгов</w:t>
      </w:r>
    </w:p>
    <w:p>
      <w:pPr>
        <w:pStyle w:val="0"/>
        <w:spacing w:before="200" w:line-rule="auto"/>
        <w:ind w:firstLine="540"/>
        <w:jc w:val="both"/>
      </w:pPr>
      <w:r>
        <w:rPr>
          <w:sz w:val="20"/>
        </w:rPr>
        <w:t xml:space="preserve">10. Исключен. - </w:t>
      </w:r>
      <w:hyperlink w:history="0" r:id="rId16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spacing w:before="200" w:line-rule="auto"/>
        <w:ind w:firstLine="540"/>
        <w:jc w:val="both"/>
      </w:pPr>
      <w:r>
        <w:rPr>
          <w:sz w:val="20"/>
        </w:rP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spacing w:before="200" w:line-rule="auto"/>
        <w:ind w:firstLine="540"/>
        <w:jc w:val="both"/>
      </w:pPr>
      <w:r>
        <w:rPr>
          <w:sz w:val="20"/>
        </w:rPr>
        <w:t xml:space="preserve">12. Выдача разрешений на проведение земляных работ</w:t>
      </w:r>
    </w:p>
    <w:p>
      <w:pPr>
        <w:pStyle w:val="0"/>
        <w:spacing w:before="200" w:line-rule="auto"/>
        <w:ind w:firstLine="540"/>
        <w:jc w:val="both"/>
      </w:pPr>
      <w:r>
        <w:rPr>
          <w:sz w:val="20"/>
        </w:rPr>
        <w:t xml:space="preserve">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spacing w:before="200" w:line-rule="auto"/>
        <w:ind w:firstLine="540"/>
        <w:jc w:val="both"/>
      </w:pPr>
      <w:r>
        <w:rPr>
          <w:sz w:val="20"/>
        </w:rPr>
        <w:t xml:space="preserve">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16. Выдача градостроительного плана земельного участка</w:t>
      </w:r>
    </w:p>
    <w:p>
      <w:pPr>
        <w:pStyle w:val="0"/>
        <w:spacing w:before="200" w:line-rule="auto"/>
        <w:ind w:firstLine="540"/>
        <w:jc w:val="both"/>
      </w:pPr>
      <w:r>
        <w:rPr>
          <w:sz w:val="20"/>
        </w:rPr>
        <w:t xml:space="preserve">17. Выдача разрешения на строительство объекта капитального строительства</w:t>
      </w:r>
    </w:p>
    <w:p>
      <w:pPr>
        <w:pStyle w:val="0"/>
        <w:spacing w:before="200" w:line-rule="auto"/>
        <w:ind w:firstLine="540"/>
        <w:jc w:val="both"/>
      </w:pPr>
      <w:r>
        <w:rPr>
          <w:sz w:val="20"/>
        </w:rPr>
        <w:t xml:space="preserve">18. Перевод жилого помещения в нежилое помещение или нежилого помещения в жилое помещение</w:t>
      </w:r>
    </w:p>
    <w:p>
      <w:pPr>
        <w:pStyle w:val="0"/>
        <w:spacing w:before="200" w:line-rule="auto"/>
        <w:ind w:firstLine="540"/>
        <w:jc w:val="both"/>
      </w:pPr>
      <w:r>
        <w:rPr>
          <w:sz w:val="20"/>
        </w:rPr>
        <w:t xml:space="preserve">19. Согласование проведения переустройства и (или) перепланировки помещения в многоквартирном доме</w:t>
      </w:r>
    </w:p>
    <w:p>
      <w:pPr>
        <w:pStyle w:val="0"/>
        <w:jc w:val="both"/>
      </w:pPr>
      <w:r>
        <w:rPr>
          <w:sz w:val="20"/>
        </w:rPr>
        <w:t xml:space="preserve">(в ред. </w:t>
      </w:r>
      <w:hyperlink w:history="0" r:id="rId170" w:tooltip="Постановление Правительства РФ от 09.02.2023 N 18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182)</w:t>
      </w:r>
    </w:p>
    <w:p>
      <w:pPr>
        <w:pStyle w:val="0"/>
        <w:spacing w:before="200" w:line-rule="auto"/>
        <w:ind w:firstLine="540"/>
        <w:jc w:val="both"/>
      </w:pPr>
      <w:r>
        <w:rPr>
          <w:sz w:val="20"/>
        </w:rPr>
        <w:t xml:space="preserve">20. Выдача разрешения на ввод объекта капитального строительства в эксплуатацию</w:t>
      </w:r>
    </w:p>
    <w:p>
      <w:pPr>
        <w:pStyle w:val="0"/>
        <w:spacing w:before="200" w:line-rule="auto"/>
        <w:ind w:firstLine="540"/>
        <w:jc w:val="both"/>
      </w:pPr>
      <w:r>
        <w:rPr>
          <w:sz w:val="20"/>
        </w:rPr>
        <w:t xml:space="preserve">21. Присвоение адреса объекту недвижимости</w:t>
      </w:r>
    </w:p>
    <w:p>
      <w:pPr>
        <w:pStyle w:val="0"/>
        <w:spacing w:before="200" w:line-rule="auto"/>
        <w:ind w:firstLine="540"/>
        <w:jc w:val="both"/>
      </w:pPr>
      <w:r>
        <w:rPr>
          <w:sz w:val="20"/>
        </w:rPr>
        <w:t xml:space="preserve">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pPr>
        <w:pStyle w:val="0"/>
        <w:spacing w:before="200" w:line-rule="auto"/>
        <w:ind w:firstLine="540"/>
        <w:jc w:val="both"/>
      </w:pPr>
      <w:r>
        <w:rPr>
          <w:sz w:val="20"/>
        </w:rP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pPr>
        <w:pStyle w:val="0"/>
        <w:spacing w:before="200" w:line-rule="auto"/>
        <w:ind w:firstLine="540"/>
        <w:jc w:val="both"/>
      </w:pPr>
      <w:r>
        <w:rPr>
          <w:sz w:val="20"/>
        </w:rP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25. Организация ярмарок вакансий и учебных рабочих мест в части предоставления информации об их проведении</w:t>
      </w:r>
    </w:p>
    <w:p>
      <w:pPr>
        <w:pStyle w:val="0"/>
        <w:spacing w:before="200" w:line-rule="auto"/>
        <w:ind w:firstLine="540"/>
        <w:jc w:val="both"/>
      </w:pPr>
      <w:r>
        <w:rPr>
          <w:sz w:val="20"/>
        </w:rP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pPr>
        <w:pStyle w:val="0"/>
        <w:spacing w:before="200" w:line-rule="auto"/>
        <w:ind w:firstLine="540"/>
        <w:jc w:val="both"/>
      </w:pPr>
      <w:r>
        <w:rPr>
          <w:sz w:val="20"/>
        </w:rPr>
        <w:t xml:space="preserve">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29. Содействие самозанятости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32. Психологическая поддержка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pPr>
        <w:pStyle w:val="0"/>
        <w:spacing w:before="200" w:line-rule="auto"/>
        <w:ind w:firstLine="540"/>
        <w:jc w:val="both"/>
      </w:pPr>
      <w:r>
        <w:rPr>
          <w:sz w:val="20"/>
        </w:rPr>
        <w:t xml:space="preserve">34. Информирование о положении на рынке труда в субъекте Российской Федерации</w:t>
      </w:r>
    </w:p>
    <w:p>
      <w:pPr>
        <w:pStyle w:val="0"/>
        <w:spacing w:before="200" w:line-rule="auto"/>
        <w:ind w:firstLine="540"/>
        <w:jc w:val="both"/>
      </w:pPr>
      <w:r>
        <w:rPr>
          <w:sz w:val="20"/>
        </w:rP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pPr>
        <w:pStyle w:val="0"/>
        <w:spacing w:before="200" w:line-rule="auto"/>
        <w:ind w:firstLine="540"/>
        <w:jc w:val="both"/>
      </w:pPr>
      <w:r>
        <w:rPr>
          <w:sz w:val="20"/>
        </w:rPr>
        <w:t xml:space="preserve">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pPr>
        <w:pStyle w:val="0"/>
        <w:spacing w:before="200" w:line-rule="auto"/>
        <w:ind w:firstLine="540"/>
        <w:jc w:val="both"/>
      </w:pPr>
      <w:r>
        <w:rPr>
          <w:sz w:val="20"/>
        </w:rPr>
        <w:t xml:space="preserve">39. Предоставление многодетным семьям иных мер социальной поддержки</w:t>
      </w:r>
    </w:p>
    <w:p>
      <w:pPr>
        <w:pStyle w:val="0"/>
        <w:spacing w:before="200" w:line-rule="auto"/>
        <w:ind w:firstLine="540"/>
        <w:jc w:val="both"/>
      </w:pPr>
      <w:r>
        <w:rPr>
          <w:sz w:val="20"/>
        </w:rPr>
        <w:t xml:space="preserve">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pPr>
        <w:pStyle w:val="0"/>
        <w:spacing w:before="200" w:line-rule="auto"/>
        <w:ind w:firstLine="540"/>
        <w:jc w:val="both"/>
      </w:pPr>
      <w:r>
        <w:rPr>
          <w:sz w:val="20"/>
        </w:rPr>
        <w:t xml:space="preserve">42. Исключен. - </w:t>
      </w:r>
      <w:hyperlink w:history="0" r:id="rId17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43. Возмещение затрат, связанных с погребением умерших реабилитированных лиц</w:t>
      </w:r>
    </w:p>
    <w:p>
      <w:pPr>
        <w:pStyle w:val="0"/>
        <w:spacing w:before="200" w:line-rule="auto"/>
        <w:ind w:firstLine="540"/>
        <w:jc w:val="both"/>
      </w:pPr>
      <w:r>
        <w:rPr>
          <w:sz w:val="20"/>
        </w:rPr>
        <w:t xml:space="preserve">44. Предоставление молодым семьям социальных выплат на приобретение (строительство) жилья</w:t>
      </w:r>
    </w:p>
    <w:p>
      <w:pPr>
        <w:pStyle w:val="0"/>
        <w:spacing w:before="200" w:line-rule="auto"/>
        <w:ind w:firstLine="540"/>
        <w:jc w:val="both"/>
      </w:pPr>
      <w:r>
        <w:rPr>
          <w:sz w:val="20"/>
        </w:rPr>
        <w:t xml:space="preserve">45.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pPr>
        <w:pStyle w:val="0"/>
        <w:spacing w:before="200" w:line-rule="auto"/>
        <w:ind w:firstLine="540"/>
        <w:jc w:val="both"/>
      </w:pPr>
      <w:r>
        <w:rPr>
          <w:sz w:val="20"/>
        </w:rPr>
        <w:t xml:space="preserve">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pPr>
        <w:pStyle w:val="0"/>
        <w:spacing w:before="200" w:line-rule="auto"/>
        <w:ind w:firstLine="540"/>
        <w:jc w:val="both"/>
      </w:pPr>
      <w:r>
        <w:rPr>
          <w:sz w:val="20"/>
        </w:rPr>
        <w:t xml:space="preserve">48. Выдача, продление действия и замена удостоверения многодетной семьи</w:t>
      </w:r>
    </w:p>
    <w:p>
      <w:pPr>
        <w:pStyle w:val="0"/>
        <w:spacing w:before="200" w:line-rule="auto"/>
        <w:ind w:firstLine="540"/>
        <w:jc w:val="both"/>
      </w:pPr>
      <w:r>
        <w:rPr>
          <w:sz w:val="20"/>
        </w:rPr>
        <w:t xml:space="preserve">49. Принятие на учет граждан в качестве нуждающихся в жилых помещениях</w:t>
      </w:r>
    </w:p>
    <w:p>
      <w:pPr>
        <w:pStyle w:val="0"/>
        <w:spacing w:before="200" w:line-rule="auto"/>
        <w:ind w:firstLine="540"/>
        <w:jc w:val="both"/>
      </w:pPr>
      <w:r>
        <w:rPr>
          <w:sz w:val="20"/>
        </w:rPr>
        <w:t xml:space="preserve">50. Утратил силу. - </w:t>
      </w:r>
      <w:hyperlink w:history="0" r:id="rId172"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11.08.2021 N 1330</w:t>
      </w:r>
    </w:p>
    <w:p>
      <w:pPr>
        <w:pStyle w:val="0"/>
        <w:spacing w:before="200" w:line-rule="auto"/>
        <w:ind w:firstLine="540"/>
        <w:jc w:val="both"/>
      </w:pPr>
      <w:r>
        <w:rPr>
          <w:sz w:val="20"/>
        </w:rPr>
        <w:t xml:space="preserve">51 - 56. Исключены. - </w:t>
      </w:r>
      <w:hyperlink w:history="0" r:id="rId17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pPr>
        <w:pStyle w:val="0"/>
        <w:spacing w:before="200" w:line-rule="auto"/>
        <w:ind w:firstLine="540"/>
        <w:jc w:val="both"/>
      </w:pPr>
      <w:r>
        <w:rPr>
          <w:sz w:val="20"/>
        </w:rPr>
        <w:t xml:space="preserve">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pPr>
        <w:pStyle w:val="0"/>
        <w:spacing w:before="200" w:line-rule="auto"/>
        <w:ind w:firstLine="540"/>
        <w:jc w:val="both"/>
      </w:pPr>
      <w:r>
        <w:rPr>
          <w:sz w:val="20"/>
        </w:rPr>
        <w:t xml:space="preserve">59. Государственная регистрация заключения брака (в части приема заявления о предоставлении государственной услуги)</w:t>
      </w:r>
    </w:p>
    <w:p>
      <w:pPr>
        <w:pStyle w:val="0"/>
        <w:spacing w:before="200" w:line-rule="auto"/>
        <w:ind w:firstLine="540"/>
        <w:jc w:val="both"/>
      </w:pPr>
      <w:r>
        <w:rPr>
          <w:sz w:val="20"/>
        </w:rP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pPr>
        <w:pStyle w:val="0"/>
        <w:spacing w:before="200" w:line-rule="auto"/>
        <w:ind w:firstLine="540"/>
        <w:jc w:val="both"/>
      </w:pPr>
      <w:r>
        <w:rPr>
          <w:sz w:val="20"/>
        </w:rP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pPr>
        <w:pStyle w:val="0"/>
        <w:spacing w:before="200" w:line-rule="auto"/>
        <w:ind w:firstLine="540"/>
        <w:jc w:val="both"/>
      </w:pPr>
      <w:r>
        <w:rPr>
          <w:sz w:val="20"/>
        </w:rPr>
        <w:t xml:space="preserve">62. Согласование размещения и приемка в эксплуатацию нестационарных (временных, мобильных) объектов</w:t>
      </w:r>
    </w:p>
    <w:p>
      <w:pPr>
        <w:pStyle w:val="0"/>
        <w:spacing w:before="200" w:line-rule="auto"/>
        <w:ind w:firstLine="540"/>
        <w:jc w:val="both"/>
      </w:pPr>
      <w:r>
        <w:rPr>
          <w:sz w:val="20"/>
        </w:rPr>
        <w:t xml:space="preserve">63. Лицензирование отдельных видов деятельности, осуществляемое исполнительными органами субъекта Российской Федерации</w:t>
      </w:r>
    </w:p>
    <w:p>
      <w:pPr>
        <w:pStyle w:val="0"/>
        <w:jc w:val="both"/>
      </w:pPr>
      <w:r>
        <w:rPr>
          <w:sz w:val="20"/>
        </w:rPr>
        <w:t xml:space="preserve">(в ред. </w:t>
      </w:r>
      <w:hyperlink w:history="0" r:id="rId174"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65. Выдача разрешений на установку и эксплуатацию рекламных конструкций на соответствующей территории</w:t>
      </w:r>
    </w:p>
    <w:p>
      <w:pPr>
        <w:pStyle w:val="0"/>
        <w:spacing w:before="200" w:line-rule="auto"/>
        <w:ind w:firstLine="540"/>
        <w:jc w:val="both"/>
      </w:pPr>
      <w:r>
        <w:rPr>
          <w:sz w:val="20"/>
        </w:rPr>
        <w:t xml:space="preserve">66. Выдача и аннулирование охотничьего билета</w:t>
      </w:r>
    </w:p>
    <w:p>
      <w:pPr>
        <w:pStyle w:val="0"/>
        <w:spacing w:before="200" w:line-rule="auto"/>
        <w:ind w:firstLine="540"/>
        <w:jc w:val="both"/>
      </w:pPr>
      <w:r>
        <w:rPr>
          <w:sz w:val="20"/>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67(1). Государственная регистрация рождения</w:t>
      </w:r>
    </w:p>
    <w:p>
      <w:pPr>
        <w:pStyle w:val="0"/>
        <w:jc w:val="both"/>
      </w:pPr>
      <w:r>
        <w:rPr>
          <w:sz w:val="20"/>
        </w:rPr>
        <w:t xml:space="preserve">(п. 67(1) введен </w:t>
      </w:r>
      <w:hyperlink w:history="0" r:id="rId17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67(2). Государственная регистрация смерти</w:t>
      </w:r>
    </w:p>
    <w:p>
      <w:pPr>
        <w:pStyle w:val="0"/>
        <w:jc w:val="both"/>
      </w:pPr>
      <w:r>
        <w:rPr>
          <w:sz w:val="20"/>
        </w:rPr>
        <w:t xml:space="preserve">(п. 67(2) введен </w:t>
      </w:r>
      <w:hyperlink w:history="0" r:id="rId17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68 в ред. </w:t>
      </w:r>
      <w:hyperlink w:history="0" r:id="rId177"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РФ от 02.06.2021 N 857)</w:t>
      </w:r>
    </w:p>
    <w:p>
      <w:pPr>
        <w:pStyle w:val="0"/>
        <w:spacing w:before="200" w:line-rule="auto"/>
        <w:ind w:firstLine="540"/>
        <w:jc w:val="both"/>
      </w:pPr>
      <w:r>
        <w:rPr>
          <w:sz w:val="20"/>
        </w:rPr>
        <w:t xml:space="preserve">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69 введен </w:t>
      </w:r>
      <w:hyperlink w:history="0" r:id="rId178"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70 введен </w:t>
      </w:r>
      <w:hyperlink w:history="0" r:id="rId17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71 введен </w:t>
      </w:r>
      <w:hyperlink w:history="0" r:id="rId180"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72. Иные государственные услуги в сфере социальной защиты населения</w:t>
      </w:r>
    </w:p>
    <w:p>
      <w:pPr>
        <w:pStyle w:val="0"/>
        <w:jc w:val="both"/>
      </w:pPr>
      <w:r>
        <w:rPr>
          <w:sz w:val="20"/>
        </w:rPr>
        <w:t xml:space="preserve">(п. 72 введен </w:t>
      </w:r>
      <w:hyperlink w:history="0" r:id="rId181"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jc w:val="both"/>
      </w:pPr>
      <w:r>
        <w:rPr>
          <w:sz w:val="20"/>
        </w:rPr>
      </w:r>
    </w:p>
    <w:p>
      <w:pPr>
        <w:pStyle w:val="2"/>
        <w:outlineLvl w:val="1"/>
        <w:jc w:val="center"/>
      </w:pPr>
      <w:r>
        <w:rPr>
          <w:sz w:val="20"/>
        </w:rPr>
        <w:t xml:space="preserve">ФАДН России</w:t>
      </w:r>
    </w:p>
    <w:p>
      <w:pPr>
        <w:pStyle w:val="0"/>
        <w:jc w:val="center"/>
      </w:pPr>
      <w:r>
        <w:rPr>
          <w:sz w:val="20"/>
        </w:rPr>
        <w:t xml:space="preserve">(введено </w:t>
      </w:r>
      <w:hyperlink w:history="0" r:id="rId18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04.10.2021 N 1681)</w:t>
      </w:r>
    </w:p>
    <w:p>
      <w:pPr>
        <w:pStyle w:val="0"/>
        <w:jc w:val="both"/>
      </w:pPr>
      <w:r>
        <w:rPr>
          <w:sz w:val="20"/>
        </w:rPr>
      </w:r>
    </w:p>
    <w:p>
      <w:pPr>
        <w:pStyle w:val="0"/>
        <w:ind w:firstLine="540"/>
        <w:jc w:val="both"/>
      </w:pPr>
      <w:r>
        <w:rPr>
          <w:sz w:val="20"/>
        </w:rPr>
        <w:t xml:space="preserve">73. Учет лиц, относящихся к коренным малочисленным народам Российской Федерации</w:t>
      </w:r>
    </w:p>
    <w:p>
      <w:pPr>
        <w:pStyle w:val="0"/>
        <w:ind w:firstLine="540"/>
        <w:jc w:val="both"/>
      </w:pPr>
      <w:r>
        <w:rPr>
          <w:sz w:val="20"/>
        </w:rPr>
      </w:r>
    </w:p>
    <w:p>
      <w:pPr>
        <w:pStyle w:val="2"/>
        <w:outlineLvl w:val="1"/>
        <w:jc w:val="center"/>
      </w:pPr>
      <w:r>
        <w:rPr>
          <w:sz w:val="20"/>
        </w:rPr>
        <w:t xml:space="preserve">Минюст России</w:t>
      </w:r>
    </w:p>
    <w:p>
      <w:pPr>
        <w:pStyle w:val="0"/>
        <w:jc w:val="center"/>
      </w:pPr>
      <w:r>
        <w:rPr>
          <w:sz w:val="20"/>
        </w:rPr>
        <w:t xml:space="preserve">(введено </w:t>
      </w:r>
      <w:hyperlink w:history="0" r:id="rId183" w:tooltip="Постановление Правительства РФ от 21.09.2022 N 1664 (ред. от 08.12.2022)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21.09.2022 N 1664)</w:t>
      </w:r>
    </w:p>
    <w:p>
      <w:pPr>
        <w:pStyle w:val="0"/>
        <w:jc w:val="both"/>
      </w:pPr>
      <w:r>
        <w:rPr>
          <w:sz w:val="20"/>
        </w:rPr>
      </w:r>
    </w:p>
    <w:p>
      <w:pPr>
        <w:pStyle w:val="0"/>
        <w:ind w:firstLine="540"/>
        <w:jc w:val="both"/>
      </w:pPr>
      <w:r>
        <w:rPr>
          <w:sz w:val="20"/>
        </w:rPr>
        <w:t xml:space="preserve">74. Проставление апостиля на российских официальных документах, подлежащих вывозу за пределы территории Российской Федерации</w:t>
      </w:r>
    </w:p>
    <w:p>
      <w:pPr>
        <w:pStyle w:val="0"/>
        <w:spacing w:before="200" w:line-rule="auto"/>
        <w:ind w:firstLine="540"/>
        <w:jc w:val="both"/>
      </w:pPr>
      <w:r>
        <w:rPr>
          <w:sz w:val="20"/>
        </w:rPr>
        <w:t xml:space="preserve">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bookmarkStart w:id="417" w:name="P417"/>
    <w:bookmarkEnd w:id="417"/>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ОРГАНАМИ</w:t>
      </w:r>
    </w:p>
    <w:p>
      <w:pPr>
        <w:pStyle w:val="2"/>
        <w:jc w:val="center"/>
      </w:pPr>
      <w:r>
        <w:rPr>
          <w:sz w:val="20"/>
        </w:rPr>
        <w:t xml:space="preserve">ГОСУДАРСТВЕННЫХ ВНЕБЮДЖЕТНЫХ ФОНДОВ ИЛИ В СЛУЧАЯХ,</w:t>
      </w:r>
    </w:p>
    <w:p>
      <w:pPr>
        <w:pStyle w:val="2"/>
        <w:jc w:val="center"/>
      </w:pPr>
      <w:r>
        <w:rPr>
          <w:sz w:val="20"/>
        </w:rPr>
        <w:t xml:space="preserve">УСТАНОВЛЕННЫХ ЗАКОНОДАТЕЛЬСТВОМ РОССИЙСКОЙ ФЕДЕРАЦИИ,</w:t>
      </w:r>
    </w:p>
    <w:p>
      <w:pPr>
        <w:pStyle w:val="2"/>
        <w:jc w:val="center"/>
      </w:pPr>
      <w:r>
        <w:rPr>
          <w:sz w:val="20"/>
        </w:rPr>
        <w:t xml:space="preserve">ПУБЛИЧНО-ПРАВОВЫМИ КОМПАНИЯМИ И РЕЗУЛЬТАТОМ</w:t>
      </w:r>
    </w:p>
    <w:p>
      <w:pPr>
        <w:pStyle w:val="2"/>
        <w:jc w:val="center"/>
      </w:pPr>
      <w:r>
        <w:rPr>
          <w:sz w:val="20"/>
        </w:rPr>
        <w:t xml:space="preserve">ПРЕДОСТАВЛЕНИЯ КОТОРЫХ ЯВЛЯЕТСЯ ДОКУМЕНТ,</w:t>
      </w:r>
    </w:p>
    <w:p>
      <w:pPr>
        <w:pStyle w:val="2"/>
        <w:jc w:val="center"/>
      </w:pPr>
      <w:r>
        <w:rPr>
          <w:sz w:val="20"/>
        </w:rPr>
        <w:t xml:space="preserve">СОДЕРЖАЩИЙ ИНФОРМАЦИЮ ИЗ ИНФОРМАЦИОННЫХ</w:t>
      </w:r>
    </w:p>
    <w:p>
      <w:pPr>
        <w:pStyle w:val="2"/>
        <w:jc w:val="center"/>
      </w:pPr>
      <w:r>
        <w:rPr>
          <w:sz w:val="20"/>
        </w:rPr>
        <w:t xml:space="preserve">СИСТЕМ ОРГАНОВ, ПРЕДОСТАВЛЯЮЩИХ</w:t>
      </w:r>
    </w:p>
    <w:p>
      <w:pPr>
        <w:pStyle w:val="2"/>
        <w:jc w:val="center"/>
      </w:pPr>
      <w:r>
        <w:rPr>
          <w:sz w:val="20"/>
        </w:rPr>
        <w:t xml:space="preserve">ГОСУДАРСТВЕННЫЕ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8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85"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86"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87"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19.03.2019 </w:t>
            </w:r>
            <w:hyperlink w:history="0" r:id="rId188"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189"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24.01.2020 </w:t>
            </w:r>
            <w:hyperlink w:history="0" r:id="rId190"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14.08.2020 </w:t>
            </w:r>
            <w:hyperlink w:history="0" r:id="rId191"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 от 28.04.2022 </w:t>
            </w:r>
            <w:hyperlink w:history="0" r:id="rId19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24.03.2023 </w:t>
            </w:r>
            <w:hyperlink w:history="0" r:id="rId193"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ФНС России</w:t>
      </w:r>
    </w:p>
    <w:p>
      <w:pPr>
        <w:pStyle w:val="0"/>
        <w:jc w:val="center"/>
      </w:pPr>
      <w:r>
        <w:rPr>
          <w:sz w:val="20"/>
        </w:rPr>
      </w:r>
    </w:p>
    <w:p>
      <w:pPr>
        <w:pStyle w:val="0"/>
        <w:ind w:firstLine="540"/>
        <w:jc w:val="both"/>
      </w:pPr>
      <w:r>
        <w:rPr>
          <w:sz w:val="20"/>
        </w:rPr>
        <w:t xml:space="preserve">1. Предоставление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pPr>
        <w:pStyle w:val="0"/>
        <w:spacing w:before="200" w:line-rule="auto"/>
        <w:ind w:firstLine="540"/>
        <w:jc w:val="both"/>
      </w:pPr>
      <w:r>
        <w:rPr>
          <w:sz w:val="20"/>
        </w:rP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pPr>
        <w:pStyle w:val="0"/>
        <w:spacing w:before="200" w:line-rule="auto"/>
        <w:ind w:firstLine="540"/>
        <w:jc w:val="both"/>
      </w:pPr>
      <w:r>
        <w:rPr>
          <w:sz w:val="20"/>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 4 в ред. </w:t>
      </w:r>
      <w:hyperlink w:history="0" r:id="rId194"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28.12.2016 N 1510)</w:t>
      </w:r>
    </w:p>
    <w:p>
      <w:pPr>
        <w:pStyle w:val="0"/>
        <w:spacing w:before="200" w:line-rule="auto"/>
        <w:ind w:firstLine="540"/>
        <w:jc w:val="both"/>
      </w:pPr>
      <w:r>
        <w:rPr>
          <w:sz w:val="20"/>
        </w:rPr>
        <w:t xml:space="preserve">5. Исключен. - </w:t>
      </w:r>
      <w:hyperlink w:history="0" r:id="rId195"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w:t>
        </w:r>
      </w:hyperlink>
      <w:r>
        <w:rPr>
          <w:sz w:val="20"/>
        </w:rPr>
        <w:t xml:space="preserve"> Правительства РФ от 23.11.2017 N 1417</w:t>
      </w:r>
    </w:p>
    <w:p>
      <w:pPr>
        <w:pStyle w:val="0"/>
        <w:ind w:firstLine="540"/>
        <w:jc w:val="both"/>
      </w:pPr>
      <w:r>
        <w:rPr>
          <w:sz w:val="20"/>
        </w:rPr>
      </w:r>
    </w:p>
    <w:p>
      <w:pPr>
        <w:pStyle w:val="2"/>
        <w:outlineLvl w:val="1"/>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6. Исключен. - </w:t>
      </w:r>
      <w:hyperlink w:history="0" r:id="rId196"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14.08.2020 N 1215.</w:t>
      </w:r>
    </w:p>
    <w:p>
      <w:pPr>
        <w:pStyle w:val="0"/>
        <w:spacing w:before="200" w:line-rule="auto"/>
        <w:ind w:firstLine="540"/>
        <w:jc w:val="both"/>
      </w:pPr>
      <w:r>
        <w:rPr>
          <w:sz w:val="20"/>
        </w:rPr>
        <w:t xml:space="preserve">7. Выдача справок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8. Выдача </w:t>
      </w:r>
      <w:hyperlink w:history="0" r:id="rId197"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справок</w:t>
        </w:r>
      </w:hyperlink>
      <w:r>
        <w:rPr>
          <w:sz w:val="20"/>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0"/>
        <w:ind w:firstLine="540"/>
        <w:jc w:val="both"/>
      </w:pPr>
      <w:r>
        <w:rPr>
          <w:sz w:val="20"/>
        </w:rPr>
      </w:r>
    </w:p>
    <w:p>
      <w:pPr>
        <w:pStyle w:val="2"/>
        <w:outlineLvl w:val="1"/>
        <w:jc w:val="center"/>
      </w:pPr>
      <w:r>
        <w:rPr>
          <w:sz w:val="20"/>
        </w:rPr>
        <w:t xml:space="preserve">Публично-правовая компания "Роскадастр"</w:t>
      </w:r>
    </w:p>
    <w:p>
      <w:pPr>
        <w:pStyle w:val="0"/>
        <w:jc w:val="center"/>
      </w:pPr>
      <w:r>
        <w:rPr>
          <w:sz w:val="20"/>
        </w:rPr>
        <w:t xml:space="preserve">(в ред. </w:t>
      </w:r>
      <w:hyperlink w:history="0" r:id="rId19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ind w:firstLine="540"/>
        <w:jc w:val="both"/>
      </w:pPr>
      <w:r>
        <w:rPr>
          <w:sz w:val="20"/>
        </w:rPr>
      </w:r>
    </w:p>
    <w:p>
      <w:pPr>
        <w:pStyle w:val="0"/>
        <w:ind w:firstLine="540"/>
        <w:jc w:val="both"/>
      </w:pPr>
      <w:r>
        <w:rPr>
          <w:sz w:val="20"/>
        </w:rPr>
        <w:t xml:space="preserve">9. Предоставление сведений, содержащихся в Едином государственном реестре недвижимости</w:t>
      </w:r>
    </w:p>
    <w:p>
      <w:pPr>
        <w:pStyle w:val="0"/>
        <w:jc w:val="both"/>
      </w:pPr>
      <w:r>
        <w:rPr>
          <w:sz w:val="20"/>
        </w:rPr>
        <w:t xml:space="preserve">(п. 9 в ред. </w:t>
      </w:r>
      <w:hyperlink w:history="0" r:id="rId19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10. Исключен. - </w:t>
      </w:r>
      <w:hyperlink w:history="0" r:id="rId200"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11. Осуществление в установленном порядке выдачи выписок из реестра федерального имущества</w:t>
      </w:r>
    </w:p>
    <w:p>
      <w:pPr>
        <w:pStyle w:val="0"/>
        <w:ind w:firstLine="540"/>
        <w:jc w:val="both"/>
      </w:pPr>
      <w:r>
        <w:rPr>
          <w:sz w:val="20"/>
        </w:rPr>
      </w:r>
    </w:p>
    <w:p>
      <w:pPr>
        <w:pStyle w:val="2"/>
        <w:outlineLvl w:val="1"/>
        <w:jc w:val="center"/>
      </w:pPr>
      <w:r>
        <w:rPr>
          <w:sz w:val="20"/>
        </w:rPr>
        <w:t xml:space="preserve">ФССП России</w:t>
      </w:r>
    </w:p>
    <w:p>
      <w:pPr>
        <w:pStyle w:val="0"/>
        <w:ind w:firstLine="540"/>
        <w:jc w:val="both"/>
      </w:pPr>
      <w:r>
        <w:rPr>
          <w:sz w:val="20"/>
        </w:rPr>
      </w:r>
    </w:p>
    <w:p>
      <w:pPr>
        <w:pStyle w:val="0"/>
        <w:ind w:firstLine="540"/>
        <w:jc w:val="both"/>
      </w:pPr>
      <w:r>
        <w:rPr>
          <w:sz w:val="20"/>
        </w:rPr>
        <w:t xml:space="preserve">12. Предоставление информации по находящимся на исполнении исполнительным производствам в отношении физического и юридического лица</w:t>
      </w:r>
    </w:p>
    <w:p>
      <w:pPr>
        <w:pStyle w:val="0"/>
        <w:ind w:firstLine="540"/>
        <w:jc w:val="both"/>
      </w:pPr>
      <w:r>
        <w:rPr>
          <w:sz w:val="20"/>
        </w:rPr>
      </w:r>
    </w:p>
    <w:p>
      <w:pPr>
        <w:pStyle w:val="2"/>
        <w:outlineLvl w:val="1"/>
        <w:jc w:val="center"/>
      </w:pPr>
      <w:r>
        <w:rPr>
          <w:sz w:val="20"/>
        </w:rPr>
        <w:t xml:space="preserve">Фонд пенсионного и социального страхования</w:t>
      </w:r>
    </w:p>
    <w:p>
      <w:pPr>
        <w:pStyle w:val="2"/>
        <w:jc w:val="center"/>
      </w:pPr>
      <w:r>
        <w:rPr>
          <w:sz w:val="20"/>
        </w:rPr>
        <w:t xml:space="preserve">Российской Федерации</w:t>
      </w:r>
    </w:p>
    <w:p>
      <w:pPr>
        <w:pStyle w:val="0"/>
        <w:jc w:val="center"/>
      </w:pPr>
      <w:r>
        <w:rPr>
          <w:sz w:val="20"/>
        </w:rPr>
        <w:t xml:space="preserve">(в ред. </w:t>
      </w:r>
      <w:hyperlink w:history="0" r:id="rId201"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ind w:firstLine="540"/>
        <w:jc w:val="both"/>
      </w:pPr>
      <w:r>
        <w:rPr>
          <w:sz w:val="20"/>
        </w:rPr>
      </w:r>
    </w:p>
    <w:p>
      <w:pPr>
        <w:pStyle w:val="0"/>
        <w:ind w:firstLine="540"/>
        <w:jc w:val="both"/>
      </w:pPr>
      <w:r>
        <w:rPr>
          <w:sz w:val="20"/>
        </w:rPr>
        <w:t xml:space="preserve">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202"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Об индивидуальном (персонифицированном) учете</w:t>
        </w:r>
      </w:hyperlink>
      <w:r>
        <w:rPr>
          <w:sz w:val="20"/>
        </w:rPr>
        <w:t xml:space="preserve"> в системе обязательного пенсионного страхования" и "</w:t>
      </w:r>
      <w:hyperlink w:history="0" r:id="rId203"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Об инвестировании средств</w:t>
        </w:r>
      </w:hyperlink>
      <w:r>
        <w:rPr>
          <w:sz w:val="20"/>
        </w:rPr>
        <w:t xml:space="preserve"> для финансирования накопительной пенсии в Российской Федерации"</w:t>
      </w:r>
    </w:p>
    <w:p>
      <w:pPr>
        <w:pStyle w:val="0"/>
        <w:jc w:val="both"/>
      </w:pPr>
      <w:r>
        <w:rPr>
          <w:sz w:val="20"/>
        </w:rPr>
        <w:t xml:space="preserve">(в ред. </w:t>
      </w:r>
      <w:hyperlink w:history="0" r:id="rId204" w:tooltip="Постановление Правительства РФ от 15.11.2019 N 1458 (ред. от 24.10.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14. Информирование граждан о предоставлении государственной социальной помощи в виде набора социальных услуг</w:t>
      </w:r>
    </w:p>
    <w:p>
      <w:pPr>
        <w:pStyle w:val="0"/>
        <w:spacing w:before="200" w:line-rule="auto"/>
        <w:ind w:firstLine="540"/>
        <w:jc w:val="both"/>
      </w:pPr>
      <w:r>
        <w:rPr>
          <w:sz w:val="20"/>
        </w:rPr>
        <w:t xml:space="preserve">15. Выдача гражданам справок о размере пенсий (иных выплат)</w:t>
      </w:r>
    </w:p>
    <w:p>
      <w:pPr>
        <w:pStyle w:val="0"/>
        <w:spacing w:before="200" w:line-rule="auto"/>
        <w:ind w:firstLine="540"/>
        <w:jc w:val="both"/>
      </w:pPr>
      <w:r>
        <w:rPr>
          <w:sz w:val="20"/>
        </w:rPr>
        <w:t xml:space="preserve">16. Информирование граждан об отнесении к категории граждан предпенсионного возраста</w:t>
      </w:r>
    </w:p>
    <w:p>
      <w:pPr>
        <w:pStyle w:val="0"/>
        <w:jc w:val="both"/>
      </w:pPr>
      <w:r>
        <w:rPr>
          <w:sz w:val="20"/>
        </w:rPr>
        <w:t xml:space="preserve">(п. 16 введен </w:t>
      </w:r>
      <w:hyperlink w:history="0" r:id="rId205"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19.03.2019 N 285)</w:t>
      </w:r>
    </w:p>
    <w:p>
      <w:pPr>
        <w:pStyle w:val="0"/>
        <w:spacing w:before="200" w:line-rule="auto"/>
        <w:ind w:firstLine="540"/>
        <w:jc w:val="both"/>
      </w:pPr>
      <w:r>
        <w:rPr>
          <w:sz w:val="20"/>
        </w:rPr>
        <w:t xml:space="preserve">17. Предоставление сведений о трудовой деятельности зарегистрированного лица, содержащихся в его индивидуальном лицевом счете</w:t>
      </w:r>
    </w:p>
    <w:p>
      <w:pPr>
        <w:pStyle w:val="0"/>
        <w:jc w:val="both"/>
      </w:pPr>
      <w:r>
        <w:rPr>
          <w:sz w:val="20"/>
        </w:rPr>
        <w:t xml:space="preserve">(п. 17 введен </w:t>
      </w:r>
      <w:hyperlink w:history="0" r:id="rId206"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24.01.2020 N 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БЕЗ ЛИЧНОЙ ЯВКИ</w:t>
      </w:r>
    </w:p>
    <w:p>
      <w:pPr>
        <w:pStyle w:val="2"/>
        <w:jc w:val="center"/>
      </w:pPr>
      <w:r>
        <w:rPr>
          <w:sz w:val="20"/>
        </w:rPr>
        <w:t xml:space="preserve">ЗАЯВИТЕЛЯ В ОРГАНЫ ЗАПИСИ АКТОВ ГРАЖДАНСКОГО СОСТОЯНИЯ,</w:t>
      </w:r>
    </w:p>
    <w:p>
      <w:pPr>
        <w:pStyle w:val="2"/>
        <w:jc w:val="center"/>
      </w:pPr>
      <w:r>
        <w:rPr>
          <w:sz w:val="20"/>
        </w:rPr>
        <w:t xml:space="preserve">ОБРАЗОВАННЫЕ ОРГАНАМИ ГОСУДАРСТВЕННОЙ ВЛАСТИ СУБЪЕКТОВ</w:t>
      </w:r>
    </w:p>
    <w:p>
      <w:pPr>
        <w:pStyle w:val="2"/>
        <w:jc w:val="center"/>
      </w:pPr>
      <w:r>
        <w:rPr>
          <w:sz w:val="20"/>
        </w:rPr>
        <w:t xml:space="preserve">РОССИЙСКОЙ ФЕДЕРАЦИИ, А ТАКЖЕ В ОРГАНЫ МЕСТНОГО</w:t>
      </w:r>
    </w:p>
    <w:p>
      <w:pPr>
        <w:pStyle w:val="2"/>
        <w:jc w:val="center"/>
      </w:pPr>
      <w:r>
        <w:rPr>
          <w:sz w:val="20"/>
        </w:rPr>
        <w:t xml:space="preserve">САМОУПРАВЛЕНИЯ МУНИЦИПАЛЬНЫХ РАЙОНОВ, ГОРОДСКИХ ОКРУГОВ,</w:t>
      </w:r>
    </w:p>
    <w:p>
      <w:pPr>
        <w:pStyle w:val="2"/>
        <w:jc w:val="center"/>
      </w:pPr>
      <w:r>
        <w:rPr>
          <w:sz w:val="20"/>
        </w:rPr>
        <w:t xml:space="preserve">ГОРОДСКИХ И СЕЛЬСКИХ ПОСЕЛЕНИЙ, НА ТЕРРИТОРИИ КОТОРЫХ</w:t>
      </w:r>
    </w:p>
    <w:p>
      <w:pPr>
        <w:pStyle w:val="2"/>
        <w:jc w:val="center"/>
      </w:pPr>
      <w:r>
        <w:rPr>
          <w:sz w:val="20"/>
        </w:rPr>
        <w:t xml:space="preserve">ОТСУТСТВУЮТ ОРГАНЫ ЗАПИСИ АКТОВ ГРАЖДАНСКОГО СОСТОЯНИЯ,</w:t>
      </w:r>
    </w:p>
    <w:p>
      <w:pPr>
        <w:pStyle w:val="2"/>
        <w:jc w:val="center"/>
      </w:pPr>
      <w:r>
        <w:rPr>
          <w:sz w:val="20"/>
        </w:rPr>
        <w:t xml:space="preserve">НАДЕЛЕННЫЕ ПОЛНОМОЧИЯМИ НА ГОСУДАРСТВЕННУЮ РЕГИСТРАЦИЮ</w:t>
      </w:r>
    </w:p>
    <w:p>
      <w:pPr>
        <w:pStyle w:val="2"/>
        <w:jc w:val="center"/>
      </w:pPr>
      <w:r>
        <w:rPr>
          <w:sz w:val="20"/>
        </w:rPr>
        <w:t xml:space="preserve">АКТОВ ГРАЖДАНСКОГО СОСТОЯНИЯ В СООТВЕТСТВИИ С ФЕДЕРАЛЬНЫМ</w:t>
      </w:r>
    </w:p>
    <w:p>
      <w:pPr>
        <w:pStyle w:val="2"/>
        <w:jc w:val="center"/>
      </w:pPr>
      <w:r>
        <w:rPr>
          <w:sz w:val="20"/>
        </w:rPr>
        <w:t xml:space="preserve">ЗАКОНОМ "ОБ АКТАХ ГРАЖДАНСКОГО СОСТОЯНИЯ", ОРГАНИЗУЕТСЯ</w:t>
      </w:r>
    </w:p>
    <w:p>
      <w:pPr>
        <w:pStyle w:val="2"/>
        <w:jc w:val="center"/>
      </w:pPr>
      <w:r>
        <w:rPr>
          <w:sz w:val="20"/>
        </w:rPr>
        <w:t xml:space="preserve">В ПОРЯДКЕ ЭКСПЕРИМЕНТА</w:t>
      </w:r>
    </w:p>
    <w:p>
      <w:pPr>
        <w:pStyle w:val="0"/>
        <w:jc w:val="center"/>
      </w:pPr>
      <w:r>
        <w:rPr>
          <w:sz w:val="20"/>
        </w:rPr>
      </w:r>
    </w:p>
    <w:p>
      <w:pPr>
        <w:pStyle w:val="0"/>
        <w:ind w:firstLine="540"/>
        <w:jc w:val="both"/>
      </w:pPr>
      <w:r>
        <w:rPr>
          <w:sz w:val="20"/>
        </w:rPr>
        <w:t xml:space="preserve">Утратил силу. - </w:t>
      </w:r>
      <w:hyperlink w:history="0" r:id="rId207"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both"/>
      </w:pPr>
      <w:r>
        <w:rPr>
          <w:sz w:val="20"/>
        </w:rPr>
      </w:r>
    </w:p>
    <w:bookmarkStart w:id="509" w:name="P509"/>
    <w:bookmarkEnd w:id="509"/>
    <w:p>
      <w:pPr>
        <w:pStyle w:val="2"/>
        <w:jc w:val="center"/>
      </w:pPr>
      <w:r>
        <w:rPr>
          <w:sz w:val="20"/>
        </w:rPr>
        <w:t xml:space="preserve">РЕКОМЕНДУЕМЫЙ ПЕРЕЧЕНЬ</w:t>
      </w:r>
    </w:p>
    <w:p>
      <w:pPr>
        <w:pStyle w:val="2"/>
        <w:jc w:val="center"/>
      </w:pPr>
      <w:r>
        <w:rPr>
          <w:sz w:val="20"/>
        </w:rPr>
        <w:t xml:space="preserve">ГОСУДАРСТВЕННЫХ УСЛУГ, ПРЕДОСТАВЛЕНИЕ</w:t>
      </w:r>
    </w:p>
    <w:p>
      <w:pPr>
        <w:pStyle w:val="2"/>
        <w:jc w:val="center"/>
      </w:pPr>
      <w:r>
        <w:rPr>
          <w:sz w:val="20"/>
        </w:rPr>
        <w:t xml:space="preserve">КОТОРЫХ В МНОГОФУНКЦИОНАЛЬНЫХ ЦЕНТРАХ ПРЕДОСТАВЛЕНИЯ</w:t>
      </w:r>
    </w:p>
    <w:p>
      <w:pPr>
        <w:pStyle w:val="2"/>
        <w:jc w:val="center"/>
      </w:pPr>
      <w:r>
        <w:rPr>
          <w:sz w:val="20"/>
        </w:rPr>
        <w:t xml:space="preserve">ГОСУДАРСТВЕННЫХ И МУНИЦИПАЛЬНЫХ УСЛУГ НЕ МОЖЕТ</w:t>
      </w:r>
    </w:p>
    <w:p>
      <w:pPr>
        <w:pStyle w:val="2"/>
        <w:jc w:val="center"/>
      </w:pPr>
      <w:r>
        <w:rPr>
          <w:sz w:val="20"/>
        </w:rPr>
        <w:t xml:space="preserve">ОСУЩЕСТВЛЯТЬСЯ БЕЗ УЧАСТИЯ ДОЛЖНОСТНЫХ ЛИЦ</w:t>
      </w:r>
    </w:p>
    <w:p>
      <w:pPr>
        <w:pStyle w:val="2"/>
        <w:jc w:val="center"/>
      </w:pPr>
      <w:r>
        <w:rPr>
          <w:sz w:val="20"/>
        </w:rPr>
        <w:t xml:space="preserve">ФЕДЕРАЛЬНЫХ ОРГАНОВ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8"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14.08.2020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МВД России</w:t>
      </w:r>
    </w:p>
    <w:p>
      <w:pPr>
        <w:pStyle w:val="0"/>
        <w:jc w:val="both"/>
      </w:pPr>
      <w:r>
        <w:rPr>
          <w:sz w:val="20"/>
        </w:rPr>
      </w:r>
    </w:p>
    <w:p>
      <w:pPr>
        <w:pStyle w:val="0"/>
        <w:ind w:firstLine="540"/>
        <w:jc w:val="both"/>
      </w:pPr>
      <w:r>
        <w:rPr>
          <w:sz w:val="20"/>
        </w:rPr>
        <w:t xml:space="preserve">Регистрация транспортных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27.09.2011 N 797</w:t>
            <w:br/>
            <w:t>(ред. от 05.04.2023)</w:t>
            <w:br/>
            <w:t>"О взаимодействии между многофункциональными цен...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39863&amp;dst=100005" TargetMode = "External"/>
	<Relationship Id="rId8" Type="http://schemas.openxmlformats.org/officeDocument/2006/relationships/hyperlink" Target="https://login.consultant.ru/link/?req=doc&amp;base=LAW&amp;n=306085&amp;dst=100005" TargetMode = "External"/>
	<Relationship Id="rId9" Type="http://schemas.openxmlformats.org/officeDocument/2006/relationships/hyperlink" Target="https://login.consultant.ru/link/?req=doc&amp;base=LAW&amp;n=406286&amp;dst=100026" TargetMode = "External"/>
	<Relationship Id="rId10" Type="http://schemas.openxmlformats.org/officeDocument/2006/relationships/hyperlink" Target="https://login.consultant.ru/link/?req=doc&amp;base=LAW&amp;n=431113&amp;dst=100019" TargetMode = "External"/>
	<Relationship Id="rId11" Type="http://schemas.openxmlformats.org/officeDocument/2006/relationships/hyperlink" Target="https://login.consultant.ru/link/?req=doc&amp;base=LAW&amp;n=392890&amp;dst=100005" TargetMode = "External"/>
	<Relationship Id="rId12" Type="http://schemas.openxmlformats.org/officeDocument/2006/relationships/hyperlink" Target="https://login.consultant.ru/link/?req=doc&amp;base=LAW&amp;n=434437&amp;dst=100005" TargetMode = "External"/>
	<Relationship Id="rId13" Type="http://schemas.openxmlformats.org/officeDocument/2006/relationships/hyperlink" Target="https://login.consultant.ru/link/?req=doc&amp;base=LAW&amp;n=209958&amp;dst=100005" TargetMode = "External"/>
	<Relationship Id="rId14" Type="http://schemas.openxmlformats.org/officeDocument/2006/relationships/hyperlink" Target="https://login.consultant.ru/link/?req=doc&amp;base=LAW&amp;n=212167&amp;dst=100005" TargetMode = "External"/>
	<Relationship Id="rId15" Type="http://schemas.openxmlformats.org/officeDocument/2006/relationships/hyperlink" Target="https://login.consultant.ru/link/?req=doc&amp;base=LAW&amp;n=212585&amp;dst=100005" TargetMode = "External"/>
	<Relationship Id="rId16" Type="http://schemas.openxmlformats.org/officeDocument/2006/relationships/hyperlink" Target="https://login.consultant.ru/link/?req=doc&amp;base=LAW&amp;n=283476&amp;dst=100005" TargetMode = "External"/>
	<Relationship Id="rId17" Type="http://schemas.openxmlformats.org/officeDocument/2006/relationships/hyperlink" Target="https://login.consultant.ru/link/?req=doc&amp;base=LAW&amp;n=288294&amp;dst=100005" TargetMode = "External"/>
	<Relationship Id="rId18" Type="http://schemas.openxmlformats.org/officeDocument/2006/relationships/hyperlink" Target="https://login.consultant.ru/link/?req=doc&amp;base=LAW&amp;n=298976&amp;dst=100005" TargetMode = "External"/>
	<Relationship Id="rId19" Type="http://schemas.openxmlformats.org/officeDocument/2006/relationships/hyperlink" Target="https://login.consultant.ru/link/?req=doc&amp;base=LAW&amp;n=306044&amp;dst=100005" TargetMode = "External"/>
	<Relationship Id="rId20" Type="http://schemas.openxmlformats.org/officeDocument/2006/relationships/hyperlink" Target="https://login.consultant.ru/link/?req=doc&amp;base=LAW&amp;n=396067&amp;dst=100019" TargetMode = "External"/>
	<Relationship Id="rId21" Type="http://schemas.openxmlformats.org/officeDocument/2006/relationships/hyperlink" Target="https://login.consultant.ru/link/?req=doc&amp;base=LAW&amp;n=320494&amp;dst=100005" TargetMode = "External"/>
	<Relationship Id="rId22" Type="http://schemas.openxmlformats.org/officeDocument/2006/relationships/hyperlink" Target="https://login.consultant.ru/link/?req=doc&amp;base=LAW&amp;n=460769&amp;dst=100040" TargetMode = "External"/>
	<Relationship Id="rId23" Type="http://schemas.openxmlformats.org/officeDocument/2006/relationships/hyperlink" Target="https://login.consultant.ru/link/?req=doc&amp;base=LAW&amp;n=343839&amp;dst=100005" TargetMode = "External"/>
	<Relationship Id="rId24" Type="http://schemas.openxmlformats.org/officeDocument/2006/relationships/hyperlink" Target="https://login.consultant.ru/link/?req=doc&amp;base=LAW&amp;n=349472&amp;dst=100005" TargetMode = "External"/>
	<Relationship Id="rId25" Type="http://schemas.openxmlformats.org/officeDocument/2006/relationships/hyperlink" Target="https://login.consultant.ru/link/?req=doc&amp;base=LAW&amp;n=360379&amp;dst=100009" TargetMode = "External"/>
	<Relationship Id="rId26" Type="http://schemas.openxmlformats.org/officeDocument/2006/relationships/hyperlink" Target="https://login.consultant.ru/link/?req=doc&amp;base=LAW&amp;n=416879&amp;dst=100020" TargetMode = "External"/>
	<Relationship Id="rId27" Type="http://schemas.openxmlformats.org/officeDocument/2006/relationships/hyperlink" Target="https://login.consultant.ru/link/?req=doc&amp;base=LAW&amp;n=370414&amp;dst=100129" TargetMode = "External"/>
	<Relationship Id="rId28" Type="http://schemas.openxmlformats.org/officeDocument/2006/relationships/hyperlink" Target="https://login.consultant.ru/link/?req=doc&amp;base=LAW&amp;n=386217&amp;dst=100005" TargetMode = "External"/>
	<Relationship Id="rId29" Type="http://schemas.openxmlformats.org/officeDocument/2006/relationships/hyperlink" Target="https://login.consultant.ru/link/?req=doc&amp;base=LAW&amp;n=386214&amp;dst=100005" TargetMode = "External"/>
	<Relationship Id="rId30" Type="http://schemas.openxmlformats.org/officeDocument/2006/relationships/hyperlink" Target="https://login.consultant.ru/link/?req=doc&amp;base=LAW&amp;n=386918&amp;dst=100005" TargetMode = "External"/>
	<Relationship Id="rId31" Type="http://schemas.openxmlformats.org/officeDocument/2006/relationships/hyperlink" Target="https://login.consultant.ru/link/?req=doc&amp;base=LAW&amp;n=400169&amp;dst=100007" TargetMode = "External"/>
	<Relationship Id="rId32" Type="http://schemas.openxmlformats.org/officeDocument/2006/relationships/hyperlink" Target="https://login.consultant.ru/link/?req=doc&amp;base=LAW&amp;n=396913&amp;dst=100005" TargetMode = "External"/>
	<Relationship Id="rId33" Type="http://schemas.openxmlformats.org/officeDocument/2006/relationships/hyperlink" Target="https://login.consultant.ru/link/?req=doc&amp;base=LAW&amp;n=400652&amp;dst=100005" TargetMode = "External"/>
	<Relationship Id="rId34" Type="http://schemas.openxmlformats.org/officeDocument/2006/relationships/hyperlink" Target="https://login.consultant.ru/link/?req=doc&amp;base=LAW&amp;n=408141&amp;dst=100005" TargetMode = "External"/>
	<Relationship Id="rId35" Type="http://schemas.openxmlformats.org/officeDocument/2006/relationships/hyperlink" Target="https://login.consultant.ru/link/?req=doc&amp;base=LAW&amp;n=414677&amp;dst=100005" TargetMode = "External"/>
	<Relationship Id="rId36" Type="http://schemas.openxmlformats.org/officeDocument/2006/relationships/hyperlink" Target="https://login.consultant.ru/link/?req=doc&amp;base=LAW&amp;n=416114&amp;dst=100005" TargetMode = "External"/>
	<Relationship Id="rId37" Type="http://schemas.openxmlformats.org/officeDocument/2006/relationships/hyperlink" Target="https://login.consultant.ru/link/?req=doc&amp;base=LAW&amp;n=434435&amp;dst=100005" TargetMode = "External"/>
	<Relationship Id="rId38" Type="http://schemas.openxmlformats.org/officeDocument/2006/relationships/hyperlink" Target="https://login.consultant.ru/link/?req=doc&amp;base=LAW&amp;n=434370&amp;dst=100005" TargetMode = "External"/>
	<Relationship Id="rId39" Type="http://schemas.openxmlformats.org/officeDocument/2006/relationships/hyperlink" Target="https://login.consultant.ru/link/?req=doc&amp;base=LAW&amp;n=439465&amp;dst=100009" TargetMode = "External"/>
	<Relationship Id="rId40" Type="http://schemas.openxmlformats.org/officeDocument/2006/relationships/hyperlink" Target="https://login.consultant.ru/link/?req=doc&amp;base=LAW&amp;n=466152&amp;dst=100788" TargetMode = "External"/>
	<Relationship Id="rId41" Type="http://schemas.openxmlformats.org/officeDocument/2006/relationships/hyperlink" Target="https://login.consultant.ru/link/?req=doc&amp;base=LAW&amp;n=444221&amp;dst=100005" TargetMode = "External"/>
	<Relationship Id="rId42" Type="http://schemas.openxmlformats.org/officeDocument/2006/relationships/hyperlink" Target="https://login.consultant.ru/link/?req=doc&amp;base=LAW&amp;n=465798&amp;dst=100347" TargetMode = "External"/>
	<Relationship Id="rId43" Type="http://schemas.openxmlformats.org/officeDocument/2006/relationships/hyperlink" Target="https://login.consultant.ru/link/?req=doc&amp;base=LAW&amp;n=465798&amp;dst=100359" TargetMode = "External"/>
	<Relationship Id="rId44" Type="http://schemas.openxmlformats.org/officeDocument/2006/relationships/hyperlink" Target="https://login.consultant.ru/link/?req=doc&amp;base=LAW&amp;n=469783&amp;dst=822" TargetMode = "External"/>
	<Relationship Id="rId45" Type="http://schemas.openxmlformats.org/officeDocument/2006/relationships/hyperlink" Target="https://login.consultant.ru/link/?req=doc&amp;base=LAW&amp;n=416114&amp;dst=100011" TargetMode = "External"/>
	<Relationship Id="rId46" Type="http://schemas.openxmlformats.org/officeDocument/2006/relationships/hyperlink" Target="https://login.consultant.ru/link/?req=doc&amp;base=LAW&amp;n=139863&amp;dst=100012" TargetMode = "External"/>
	<Relationship Id="rId47" Type="http://schemas.openxmlformats.org/officeDocument/2006/relationships/hyperlink" Target="https://login.consultant.ru/link/?req=doc&amp;base=LAW&amp;n=416114&amp;dst=100014" TargetMode = "External"/>
	<Relationship Id="rId48" Type="http://schemas.openxmlformats.org/officeDocument/2006/relationships/hyperlink" Target="https://login.consultant.ru/link/?req=doc&amp;base=LAW&amp;n=306085&amp;dst=100012" TargetMode = "External"/>
	<Relationship Id="rId49" Type="http://schemas.openxmlformats.org/officeDocument/2006/relationships/hyperlink" Target="https://login.consultant.ru/link/?req=doc&amp;base=LAW&amp;n=306085&amp;dst=100012" TargetMode = "External"/>
	<Relationship Id="rId50" Type="http://schemas.openxmlformats.org/officeDocument/2006/relationships/hyperlink" Target="https://login.consultant.ru/link/?req=doc&amp;base=LAW&amp;n=306085&amp;dst=100015" TargetMode = "External"/>
	<Relationship Id="rId51" Type="http://schemas.openxmlformats.org/officeDocument/2006/relationships/hyperlink" Target="https://login.consultant.ru/link/?req=doc&amp;base=LAW&amp;n=416114&amp;dst=100015" TargetMode = "External"/>
	<Relationship Id="rId52" Type="http://schemas.openxmlformats.org/officeDocument/2006/relationships/hyperlink" Target="https://login.consultant.ru/link/?req=doc&amp;base=LAW&amp;n=306044&amp;dst=100006" TargetMode = "External"/>
	<Relationship Id="rId53" Type="http://schemas.openxmlformats.org/officeDocument/2006/relationships/hyperlink" Target="https://login.consultant.ru/link/?req=doc&amp;base=LAW&amp;n=360379&amp;dst=100010" TargetMode = "External"/>
	<Relationship Id="rId54" Type="http://schemas.openxmlformats.org/officeDocument/2006/relationships/hyperlink" Target="https://login.consultant.ru/link/?req=doc&amp;base=LAW&amp;n=416114&amp;dst=100017" TargetMode = "External"/>
	<Relationship Id="rId55" Type="http://schemas.openxmlformats.org/officeDocument/2006/relationships/hyperlink" Target="https://login.consultant.ru/link/?req=doc&amp;base=LAW&amp;n=416114&amp;dst=100018" TargetMode = "External"/>
	<Relationship Id="rId56" Type="http://schemas.openxmlformats.org/officeDocument/2006/relationships/hyperlink" Target="https://login.consultant.ru/link/?req=doc&amp;base=LAW&amp;n=434435&amp;dst=100010" TargetMode = "External"/>
	<Relationship Id="rId57" Type="http://schemas.openxmlformats.org/officeDocument/2006/relationships/hyperlink" Target="https://login.consultant.ru/link/?req=doc&amp;base=LAW&amp;n=434437&amp;dst=100011" TargetMode = "External"/>
	<Relationship Id="rId58" Type="http://schemas.openxmlformats.org/officeDocument/2006/relationships/hyperlink" Target="https://login.consultant.ru/link/?req=doc&amp;base=LAW&amp;n=416879&amp;dst=100022" TargetMode = "External"/>
	<Relationship Id="rId59" Type="http://schemas.openxmlformats.org/officeDocument/2006/relationships/hyperlink" Target="https://login.consultant.ru/link/?req=doc&amp;base=LAW&amp;n=434437&amp;dst=100013" TargetMode = "External"/>
	<Relationship Id="rId60" Type="http://schemas.openxmlformats.org/officeDocument/2006/relationships/hyperlink" Target="https://login.consultant.ru/link/?req=doc&amp;base=LAW&amp;n=416879&amp;dst=100023" TargetMode = "External"/>
	<Relationship Id="rId61" Type="http://schemas.openxmlformats.org/officeDocument/2006/relationships/hyperlink" Target="https://login.consultant.ru/link/?req=doc&amp;base=LAW&amp;n=328938" TargetMode = "External"/>
	<Relationship Id="rId62" Type="http://schemas.openxmlformats.org/officeDocument/2006/relationships/hyperlink" Target="https://login.consultant.ru/link/?req=doc&amp;base=LAW&amp;n=328854" TargetMode = "External"/>
	<Relationship Id="rId63" Type="http://schemas.openxmlformats.org/officeDocument/2006/relationships/hyperlink" Target="https://login.consultant.ru/link/?req=doc&amp;base=LAW&amp;n=434370&amp;dst=100014" TargetMode = "External"/>
	<Relationship Id="rId64" Type="http://schemas.openxmlformats.org/officeDocument/2006/relationships/hyperlink" Target="https://login.consultant.ru/link/?req=doc&amp;base=LAW&amp;n=434370&amp;dst=100016" TargetMode = "External"/>
	<Relationship Id="rId65" Type="http://schemas.openxmlformats.org/officeDocument/2006/relationships/hyperlink" Target="https://login.consultant.ru/link/?req=doc&amp;base=LAW&amp;n=139863&amp;dst=100016" TargetMode = "External"/>
	<Relationship Id="rId66" Type="http://schemas.openxmlformats.org/officeDocument/2006/relationships/hyperlink" Target="https://login.consultant.ru/link/?req=doc&amp;base=LAW&amp;n=434435&amp;dst=100012" TargetMode = "External"/>
	<Relationship Id="rId67" Type="http://schemas.openxmlformats.org/officeDocument/2006/relationships/hyperlink" Target="https://login.consultant.ru/link/?req=doc&amp;base=LAW&amp;n=434370&amp;dst=100019" TargetMode = "External"/>
	<Relationship Id="rId68" Type="http://schemas.openxmlformats.org/officeDocument/2006/relationships/hyperlink" Target="https://login.consultant.ru/link/?req=doc&amp;base=LAW&amp;n=434437&amp;dst=100017" TargetMode = "External"/>
	<Relationship Id="rId69" Type="http://schemas.openxmlformats.org/officeDocument/2006/relationships/hyperlink" Target="https://login.consultant.ru/link/?req=doc&amp;base=LAW&amp;n=434370&amp;dst=100019" TargetMode = "External"/>
	<Relationship Id="rId70" Type="http://schemas.openxmlformats.org/officeDocument/2006/relationships/hyperlink" Target="https://login.consultant.ru/link/?req=doc&amp;base=LAW&amp;n=434370&amp;dst=100020" TargetMode = "External"/>
	<Relationship Id="rId71" Type="http://schemas.openxmlformats.org/officeDocument/2006/relationships/hyperlink" Target="https://login.consultant.ru/link/?req=doc&amp;base=LAW&amp;n=434437&amp;dst=100019" TargetMode = "External"/>
	<Relationship Id="rId72" Type="http://schemas.openxmlformats.org/officeDocument/2006/relationships/hyperlink" Target="https://login.consultant.ru/link/?req=doc&amp;base=LAW&amp;n=434370&amp;dst=100022" TargetMode = "External"/>
	<Relationship Id="rId73" Type="http://schemas.openxmlformats.org/officeDocument/2006/relationships/hyperlink" Target="https://login.consultant.ru/link/?req=doc&amp;base=LAW&amp;n=139863&amp;dst=100020" TargetMode = "External"/>
	<Relationship Id="rId74" Type="http://schemas.openxmlformats.org/officeDocument/2006/relationships/hyperlink" Target="https://login.consultant.ru/link/?req=doc&amp;base=LAW&amp;n=213139&amp;dst=100010" TargetMode = "External"/>
	<Relationship Id="rId75" Type="http://schemas.openxmlformats.org/officeDocument/2006/relationships/hyperlink" Target="https://login.consultant.ru/link/?req=doc&amp;base=LAW&amp;n=416114&amp;dst=100020" TargetMode = "External"/>
	<Relationship Id="rId76" Type="http://schemas.openxmlformats.org/officeDocument/2006/relationships/hyperlink" Target="https://login.consultant.ru/link/?req=doc&amp;base=LAW&amp;n=434437&amp;dst=100021" TargetMode = "External"/>
	<Relationship Id="rId77" Type="http://schemas.openxmlformats.org/officeDocument/2006/relationships/hyperlink" Target="https://login.consultant.ru/link/?req=doc&amp;base=LAW&amp;n=465798&amp;dst=100159" TargetMode = "External"/>
	<Relationship Id="rId78" Type="http://schemas.openxmlformats.org/officeDocument/2006/relationships/hyperlink" Target="https://login.consultant.ru/link/?req=doc&amp;base=LAW&amp;n=139863&amp;dst=100030" TargetMode = "External"/>
	<Relationship Id="rId79" Type="http://schemas.openxmlformats.org/officeDocument/2006/relationships/hyperlink" Target="https://login.consultant.ru/link/?req=doc&amp;base=LAW&amp;n=465798&amp;dst=100139" TargetMode = "External"/>
	<Relationship Id="rId80" Type="http://schemas.openxmlformats.org/officeDocument/2006/relationships/hyperlink" Target="https://login.consultant.ru/link/?req=doc&amp;base=LAW&amp;n=427757&amp;dst=100008" TargetMode = "External"/>
	<Relationship Id="rId81" Type="http://schemas.openxmlformats.org/officeDocument/2006/relationships/hyperlink" Target="https://login.consultant.ru/link/?req=doc&amp;base=LAW&amp;n=139863&amp;dst=100030" TargetMode = "External"/>
	<Relationship Id="rId82" Type="http://schemas.openxmlformats.org/officeDocument/2006/relationships/hyperlink" Target="https://login.consultant.ru/link/?req=doc&amp;base=LAW&amp;n=139863&amp;dst=100030" TargetMode = "External"/>
	<Relationship Id="rId83" Type="http://schemas.openxmlformats.org/officeDocument/2006/relationships/hyperlink" Target="https://login.consultant.ru/link/?req=doc&amp;base=LAW&amp;n=139863&amp;dst=100030" TargetMode = "External"/>
	<Relationship Id="rId84" Type="http://schemas.openxmlformats.org/officeDocument/2006/relationships/hyperlink" Target="https://login.consultant.ru/link/?req=doc&amp;base=LAW&amp;n=416114&amp;dst=100022" TargetMode = "External"/>
	<Relationship Id="rId85" Type="http://schemas.openxmlformats.org/officeDocument/2006/relationships/hyperlink" Target="https://login.consultant.ru/link/?req=doc&amp;base=LAW&amp;n=465798&amp;dst=167" TargetMode = "External"/>
	<Relationship Id="rId86" Type="http://schemas.openxmlformats.org/officeDocument/2006/relationships/hyperlink" Target="https://login.consultant.ru/link/?req=doc&amp;base=LAW&amp;n=416114&amp;dst=100023" TargetMode = "External"/>
	<Relationship Id="rId87" Type="http://schemas.openxmlformats.org/officeDocument/2006/relationships/hyperlink" Target="https://login.consultant.ru/link/?req=doc&amp;base=LAW&amp;n=386918&amp;dst=100005" TargetMode = "External"/>
	<Relationship Id="rId88" Type="http://schemas.openxmlformats.org/officeDocument/2006/relationships/hyperlink" Target="https://login.consultant.ru/link/?req=doc&amp;base=LAW&amp;n=416114&amp;dst=100024" TargetMode = "External"/>
	<Relationship Id="rId89" Type="http://schemas.openxmlformats.org/officeDocument/2006/relationships/hyperlink" Target="https://login.consultant.ru/link/?req=doc&amp;base=LAW&amp;n=139863&amp;dst=100031" TargetMode = "External"/>
	<Relationship Id="rId90" Type="http://schemas.openxmlformats.org/officeDocument/2006/relationships/hyperlink" Target="https://login.consultant.ru/link/?req=doc&amp;base=LAW&amp;n=306044&amp;dst=100007" TargetMode = "External"/>
	<Relationship Id="rId91" Type="http://schemas.openxmlformats.org/officeDocument/2006/relationships/hyperlink" Target="https://login.consultant.ru/link/?req=doc&amp;base=LAW&amp;n=392890&amp;dst=100013" TargetMode = "External"/>
	<Relationship Id="rId92" Type="http://schemas.openxmlformats.org/officeDocument/2006/relationships/hyperlink" Target="https://login.consultant.ru/link/?req=doc&amp;base=LAW&amp;n=212167&amp;dst=100006" TargetMode = "External"/>
	<Relationship Id="rId93" Type="http://schemas.openxmlformats.org/officeDocument/2006/relationships/hyperlink" Target="https://login.consultant.ru/link/?req=doc&amp;base=LAW&amp;n=212167&amp;dst=100007" TargetMode = "External"/>
	<Relationship Id="rId94" Type="http://schemas.openxmlformats.org/officeDocument/2006/relationships/hyperlink" Target="https://login.consultant.ru/link/?req=doc&amp;base=LAW&amp;n=392890&amp;dst=100015" TargetMode = "External"/>
	<Relationship Id="rId95" Type="http://schemas.openxmlformats.org/officeDocument/2006/relationships/hyperlink" Target="https://login.consultant.ru/link/?req=doc&amp;base=LAW&amp;n=392890&amp;dst=100019" TargetMode = "External"/>
	<Relationship Id="rId96" Type="http://schemas.openxmlformats.org/officeDocument/2006/relationships/hyperlink" Target="https://login.consultant.ru/link/?req=doc&amp;base=LAW&amp;n=424870&amp;dst=17" TargetMode = "External"/>
	<Relationship Id="rId97" Type="http://schemas.openxmlformats.org/officeDocument/2006/relationships/hyperlink" Target="https://login.consultant.ru/link/?req=doc&amp;base=LAW&amp;n=360379&amp;dst=100012" TargetMode = "External"/>
	<Relationship Id="rId98" Type="http://schemas.openxmlformats.org/officeDocument/2006/relationships/hyperlink" Target="https://login.consultant.ru/link/?req=doc&amp;base=LAW&amp;n=139863&amp;dst=100035" TargetMode = "External"/>
	<Relationship Id="rId99" Type="http://schemas.openxmlformats.org/officeDocument/2006/relationships/hyperlink" Target="https://login.consultant.ru/link/?req=doc&amp;base=LAW&amp;n=139863&amp;dst=100036" TargetMode = "External"/>
	<Relationship Id="rId100" Type="http://schemas.openxmlformats.org/officeDocument/2006/relationships/hyperlink" Target="https://login.consultant.ru/link/?req=doc&amp;base=LAW&amp;n=434437&amp;dst=100023" TargetMode = "External"/>
	<Relationship Id="rId101" Type="http://schemas.openxmlformats.org/officeDocument/2006/relationships/hyperlink" Target="https://login.consultant.ru/link/?req=doc&amp;base=LAW&amp;n=396067&amp;dst=100019" TargetMode = "External"/>
	<Relationship Id="rId102" Type="http://schemas.openxmlformats.org/officeDocument/2006/relationships/hyperlink" Target="https://login.consultant.ru/link/?req=doc&amp;base=LAW&amp;n=416879&amp;dst=100024" TargetMode = "External"/>
	<Relationship Id="rId103" Type="http://schemas.openxmlformats.org/officeDocument/2006/relationships/hyperlink" Target="https://login.consultant.ru/link/?req=doc&amp;base=LAW&amp;n=416114&amp;dst=100027" TargetMode = "External"/>
	<Relationship Id="rId104" Type="http://schemas.openxmlformats.org/officeDocument/2006/relationships/hyperlink" Target="https://login.consultant.ru/link/?req=doc&amp;base=LAW&amp;n=434435&amp;dst=100014" TargetMode = "External"/>
	<Relationship Id="rId105" Type="http://schemas.openxmlformats.org/officeDocument/2006/relationships/hyperlink" Target="https://login.consultant.ru/link/?req=doc&amp;base=LAW&amp;n=139863&amp;dst=100038" TargetMode = "External"/>
	<Relationship Id="rId106" Type="http://schemas.openxmlformats.org/officeDocument/2006/relationships/hyperlink" Target="https://login.consultant.ru/link/?req=doc&amp;base=LAW&amp;n=416114&amp;dst=100029" TargetMode = "External"/>
	<Relationship Id="rId107" Type="http://schemas.openxmlformats.org/officeDocument/2006/relationships/hyperlink" Target="https://login.consultant.ru/link/?req=doc&amp;base=LAW&amp;n=416114&amp;dst=100030" TargetMode = "External"/>
	<Relationship Id="rId108" Type="http://schemas.openxmlformats.org/officeDocument/2006/relationships/hyperlink" Target="https://login.consultant.ru/link/?req=doc&amp;base=LAW&amp;n=416114&amp;dst=100031" TargetMode = "External"/>
	<Relationship Id="rId109" Type="http://schemas.openxmlformats.org/officeDocument/2006/relationships/hyperlink" Target="https://login.consultant.ru/link/?req=doc&amp;base=LAW&amp;n=465798&amp;dst=100133" TargetMode = "External"/>
	<Relationship Id="rId110" Type="http://schemas.openxmlformats.org/officeDocument/2006/relationships/hyperlink" Target="https://login.consultant.ru/link/?req=doc&amp;base=LAW&amp;n=424870&amp;dst=100010" TargetMode = "External"/>
	<Relationship Id="rId111" Type="http://schemas.openxmlformats.org/officeDocument/2006/relationships/hyperlink" Target="https://login.consultant.ru/link/?req=doc&amp;base=LAW&amp;n=139863&amp;dst=100039" TargetMode = "External"/>
	<Relationship Id="rId112" Type="http://schemas.openxmlformats.org/officeDocument/2006/relationships/hyperlink" Target="https://login.consultant.ru/link/?req=doc&amp;base=LAW&amp;n=416114&amp;dst=100032" TargetMode = "External"/>
	<Relationship Id="rId113" Type="http://schemas.openxmlformats.org/officeDocument/2006/relationships/hyperlink" Target="https://login.consultant.ru/link/?req=doc&amp;base=LAW&amp;n=396067&amp;dst=100019" TargetMode = "External"/>
	<Relationship Id="rId114" Type="http://schemas.openxmlformats.org/officeDocument/2006/relationships/hyperlink" Target="https://login.consultant.ru/link/?req=doc&amp;base=LAW&amp;n=416879&amp;dst=100024" TargetMode = "External"/>
	<Relationship Id="rId115" Type="http://schemas.openxmlformats.org/officeDocument/2006/relationships/hyperlink" Target="https://login.consultant.ru/link/?req=doc&amp;base=LAW&amp;n=416114&amp;dst=100033" TargetMode = "External"/>
	<Relationship Id="rId116" Type="http://schemas.openxmlformats.org/officeDocument/2006/relationships/hyperlink" Target="https://login.consultant.ru/link/?req=doc&amp;base=LAW&amp;n=434435&amp;dst=100014" TargetMode = "External"/>
	<Relationship Id="rId117" Type="http://schemas.openxmlformats.org/officeDocument/2006/relationships/hyperlink" Target="https://login.consultant.ru/link/?req=doc&amp;base=LAW&amp;n=434437&amp;dst=100023" TargetMode = "External"/>
	<Relationship Id="rId118" Type="http://schemas.openxmlformats.org/officeDocument/2006/relationships/hyperlink" Target="https://login.consultant.ru/link/?req=doc&amp;base=LAW&amp;n=392890&amp;dst=100020" TargetMode = "External"/>
	<Relationship Id="rId119" Type="http://schemas.openxmlformats.org/officeDocument/2006/relationships/hyperlink" Target="https://login.consultant.ru/link/?req=doc&amp;base=LAW&amp;n=209958&amp;dst=100010" TargetMode = "External"/>
	<Relationship Id="rId120" Type="http://schemas.openxmlformats.org/officeDocument/2006/relationships/hyperlink" Target="https://login.consultant.ru/link/?req=doc&amp;base=LAW&amp;n=212585&amp;dst=100009" TargetMode = "External"/>
	<Relationship Id="rId121" Type="http://schemas.openxmlformats.org/officeDocument/2006/relationships/hyperlink" Target="https://login.consultant.ru/link/?req=doc&amp;base=LAW&amp;n=288294&amp;dst=100005" TargetMode = "External"/>
	<Relationship Id="rId122" Type="http://schemas.openxmlformats.org/officeDocument/2006/relationships/hyperlink" Target="https://login.consultant.ru/link/?req=doc&amp;base=LAW&amp;n=298976&amp;dst=100005" TargetMode = "External"/>
	<Relationship Id="rId123" Type="http://schemas.openxmlformats.org/officeDocument/2006/relationships/hyperlink" Target="https://login.consultant.ru/link/?req=doc&amp;base=LAW&amp;n=460769&amp;dst=100041" TargetMode = "External"/>
	<Relationship Id="rId124" Type="http://schemas.openxmlformats.org/officeDocument/2006/relationships/hyperlink" Target="https://login.consultant.ru/link/?req=doc&amp;base=LAW&amp;n=349472&amp;dst=100005" TargetMode = "External"/>
	<Relationship Id="rId125" Type="http://schemas.openxmlformats.org/officeDocument/2006/relationships/hyperlink" Target="https://login.consultant.ru/link/?req=doc&amp;base=LAW&amp;n=370414&amp;dst=100129" TargetMode = "External"/>
	<Relationship Id="rId126" Type="http://schemas.openxmlformats.org/officeDocument/2006/relationships/hyperlink" Target="https://login.consultant.ru/link/?req=doc&amp;base=LAW&amp;n=386217&amp;dst=100005" TargetMode = "External"/>
	<Relationship Id="rId127" Type="http://schemas.openxmlformats.org/officeDocument/2006/relationships/hyperlink" Target="https://login.consultant.ru/link/?req=doc&amp;base=LAW&amp;n=414677&amp;dst=100005" TargetMode = "External"/>
	<Relationship Id="rId128" Type="http://schemas.openxmlformats.org/officeDocument/2006/relationships/hyperlink" Target="https://login.consultant.ru/link/?req=doc&amp;base=LAW&amp;n=466152&amp;dst=100789" TargetMode = "External"/>
	<Relationship Id="rId129" Type="http://schemas.openxmlformats.org/officeDocument/2006/relationships/hyperlink" Target="https://login.consultant.ru/link/?req=doc&amp;base=LAW&amp;n=444221&amp;dst=100005" TargetMode = "External"/>
	<Relationship Id="rId130" Type="http://schemas.openxmlformats.org/officeDocument/2006/relationships/hyperlink" Target="https://login.consultant.ru/link/?req=doc&amp;base=LAW&amp;n=370414&amp;dst=100129" TargetMode = "External"/>
	<Relationship Id="rId131" Type="http://schemas.openxmlformats.org/officeDocument/2006/relationships/hyperlink" Target="https://login.consultant.ru/link/?req=doc&amp;base=LAW&amp;n=212585&amp;dst=100010" TargetMode = "External"/>
	<Relationship Id="rId132" Type="http://schemas.openxmlformats.org/officeDocument/2006/relationships/hyperlink" Target="https://login.consultant.ru/link/?req=doc&amp;base=LAW&amp;n=212585&amp;dst=100012" TargetMode = "External"/>
	<Relationship Id="rId133" Type="http://schemas.openxmlformats.org/officeDocument/2006/relationships/hyperlink" Target="https://login.consultant.ru/link/?req=doc&amp;base=LAW&amp;n=212585&amp;dst=100012" TargetMode = "External"/>
	<Relationship Id="rId134" Type="http://schemas.openxmlformats.org/officeDocument/2006/relationships/hyperlink" Target="https://login.consultant.ru/link/?req=doc&amp;base=LAW&amp;n=298976&amp;dst=100006" TargetMode = "External"/>
	<Relationship Id="rId135" Type="http://schemas.openxmlformats.org/officeDocument/2006/relationships/hyperlink" Target="https://login.consultant.ru/link/?req=doc&amp;base=LAW&amp;n=439180&amp;dst=100161" TargetMode = "External"/>
	<Relationship Id="rId136" Type="http://schemas.openxmlformats.org/officeDocument/2006/relationships/hyperlink" Target="https://login.consultant.ru/link/?req=doc&amp;base=LAW&amp;n=298976&amp;dst=100007" TargetMode = "External"/>
	<Relationship Id="rId137" Type="http://schemas.openxmlformats.org/officeDocument/2006/relationships/hyperlink" Target="https://login.consultant.ru/link/?req=doc&amp;base=LAW&amp;n=466152&amp;dst=100790" TargetMode = "External"/>
	<Relationship Id="rId138" Type="http://schemas.openxmlformats.org/officeDocument/2006/relationships/hyperlink" Target="https://login.consultant.ru/link/?req=doc&amp;base=LAW&amp;n=460769&amp;dst=100041" TargetMode = "External"/>
	<Relationship Id="rId139" Type="http://schemas.openxmlformats.org/officeDocument/2006/relationships/hyperlink" Target="https://login.consultant.ru/link/?req=doc&amp;base=LAW&amp;n=349472&amp;dst=100005" TargetMode = "External"/>
	<Relationship Id="rId140" Type="http://schemas.openxmlformats.org/officeDocument/2006/relationships/hyperlink" Target="https://login.consultant.ru/link/?req=doc&amp;base=LAW&amp;n=466152&amp;dst=100792" TargetMode = "External"/>
	<Relationship Id="rId141" Type="http://schemas.openxmlformats.org/officeDocument/2006/relationships/hyperlink" Target="https://login.consultant.ru/link/?req=doc&amp;base=LAW&amp;n=209958&amp;dst=100010" TargetMode = "External"/>
	<Relationship Id="rId142" Type="http://schemas.openxmlformats.org/officeDocument/2006/relationships/hyperlink" Target="https://login.consultant.ru/link/?req=doc&amp;base=LAW&amp;n=414677&amp;dst=100005" TargetMode = "External"/>
	<Relationship Id="rId143" Type="http://schemas.openxmlformats.org/officeDocument/2006/relationships/hyperlink" Target="https://login.consultant.ru/link/?req=doc&amp;base=LAW&amp;n=444221&amp;dst=100005" TargetMode = "External"/>
	<Relationship Id="rId144" Type="http://schemas.openxmlformats.org/officeDocument/2006/relationships/hyperlink" Target="https://login.consultant.ru/link/?req=doc&amp;base=LAW&amp;n=392890&amp;dst=100047" TargetMode = "External"/>
	<Relationship Id="rId145" Type="http://schemas.openxmlformats.org/officeDocument/2006/relationships/hyperlink" Target="https://login.consultant.ru/link/?req=doc&amp;base=LAW&amp;n=212585&amp;dst=100013" TargetMode = "External"/>
	<Relationship Id="rId146" Type="http://schemas.openxmlformats.org/officeDocument/2006/relationships/hyperlink" Target="https://login.consultant.ru/link/?req=doc&amp;base=LAW&amp;n=306044&amp;dst=100008" TargetMode = "External"/>
	<Relationship Id="rId147" Type="http://schemas.openxmlformats.org/officeDocument/2006/relationships/hyperlink" Target="https://login.consultant.ru/link/?req=doc&amp;base=LAW&amp;n=386214&amp;dst=100005" TargetMode = "External"/>
	<Relationship Id="rId148" Type="http://schemas.openxmlformats.org/officeDocument/2006/relationships/hyperlink" Target="https://login.consultant.ru/link/?req=doc&amp;base=LAW&amp;n=400169&amp;dst=100007" TargetMode = "External"/>
	<Relationship Id="rId149" Type="http://schemas.openxmlformats.org/officeDocument/2006/relationships/hyperlink" Target="https://login.consultant.ru/link/?req=doc&amp;base=LAW&amp;n=396913&amp;dst=100005" TargetMode = "External"/>
	<Relationship Id="rId150" Type="http://schemas.openxmlformats.org/officeDocument/2006/relationships/hyperlink" Target="https://login.consultant.ru/link/?req=doc&amp;base=LAW&amp;n=400652&amp;dst=100005" TargetMode = "External"/>
	<Relationship Id="rId151" Type="http://schemas.openxmlformats.org/officeDocument/2006/relationships/hyperlink" Target="https://login.consultant.ru/link/?req=doc&amp;base=LAW&amp;n=408141&amp;dst=100005" TargetMode = "External"/>
	<Relationship Id="rId152" Type="http://schemas.openxmlformats.org/officeDocument/2006/relationships/hyperlink" Target="https://login.consultant.ru/link/?req=doc&amp;base=LAW&amp;n=434435&amp;dst=100015" TargetMode = "External"/>
	<Relationship Id="rId153" Type="http://schemas.openxmlformats.org/officeDocument/2006/relationships/hyperlink" Target="https://login.consultant.ru/link/?req=doc&amp;base=LAW&amp;n=439465&amp;dst=100009" TargetMode = "External"/>
	<Relationship Id="rId154" Type="http://schemas.openxmlformats.org/officeDocument/2006/relationships/hyperlink" Target="https://login.consultant.ru/link/?req=doc&amp;base=LAW&amp;n=466152&amp;dst=100793" TargetMode = "External"/>
	<Relationship Id="rId155" Type="http://schemas.openxmlformats.org/officeDocument/2006/relationships/hyperlink" Target="https://login.consultant.ru/link/?req=doc&amp;base=LAW&amp;n=466152&amp;dst=100794" TargetMode = "External"/>
	<Relationship Id="rId156" Type="http://schemas.openxmlformats.org/officeDocument/2006/relationships/hyperlink" Target="https://login.consultant.ru/link/?req=doc&amp;base=LAW&amp;n=408141&amp;dst=100006" TargetMode = "External"/>
	<Relationship Id="rId157" Type="http://schemas.openxmlformats.org/officeDocument/2006/relationships/hyperlink" Target="https://login.consultant.ru/link/?req=doc&amp;base=LAW&amp;n=408141&amp;dst=100010" TargetMode = "External"/>
	<Relationship Id="rId158" Type="http://schemas.openxmlformats.org/officeDocument/2006/relationships/hyperlink" Target="https://login.consultant.ru/link/?req=doc&amp;base=LAW&amp;n=408141&amp;dst=100012" TargetMode = "External"/>
	<Relationship Id="rId159" Type="http://schemas.openxmlformats.org/officeDocument/2006/relationships/hyperlink" Target="https://login.consultant.ru/link/?req=doc&amp;base=LAW&amp;n=408141&amp;dst=100013" TargetMode = "External"/>
	<Relationship Id="rId160" Type="http://schemas.openxmlformats.org/officeDocument/2006/relationships/hyperlink" Target="https://login.consultant.ru/link/?req=doc&amp;base=LAW&amp;n=408141&amp;dst=100014" TargetMode = "External"/>
	<Relationship Id="rId161" Type="http://schemas.openxmlformats.org/officeDocument/2006/relationships/hyperlink" Target="https://login.consultant.ru/link/?req=doc&amp;base=LAW&amp;n=408141&amp;dst=100015" TargetMode = "External"/>
	<Relationship Id="rId162" Type="http://schemas.openxmlformats.org/officeDocument/2006/relationships/hyperlink" Target="https://login.consultant.ru/link/?req=doc&amp;base=LAW&amp;n=408141&amp;dst=100016" TargetMode = "External"/>
	<Relationship Id="rId163" Type="http://schemas.openxmlformats.org/officeDocument/2006/relationships/hyperlink" Target="https://login.consultant.ru/link/?req=doc&amp;base=LAW&amp;n=408141&amp;dst=100017" TargetMode = "External"/>
	<Relationship Id="rId164" Type="http://schemas.openxmlformats.org/officeDocument/2006/relationships/hyperlink" Target="https://login.consultant.ru/link/?req=doc&amp;base=LAW&amp;n=408141&amp;dst=100018" TargetMode = "External"/>
	<Relationship Id="rId165" Type="http://schemas.openxmlformats.org/officeDocument/2006/relationships/hyperlink" Target="https://login.consultant.ru/link/?req=doc&amp;base=LAW&amp;n=408141&amp;dst=100019" TargetMode = "External"/>
	<Relationship Id="rId166" Type="http://schemas.openxmlformats.org/officeDocument/2006/relationships/hyperlink" Target="https://login.consultant.ru/link/?req=doc&amp;base=LAW&amp;n=400652&amp;dst=100005" TargetMode = "External"/>
	<Relationship Id="rId167" Type="http://schemas.openxmlformats.org/officeDocument/2006/relationships/hyperlink" Target="https://login.consultant.ru/link/?req=doc&amp;base=LAW&amp;n=466152&amp;dst=100796" TargetMode = "External"/>
	<Relationship Id="rId168" Type="http://schemas.openxmlformats.org/officeDocument/2006/relationships/hyperlink" Target="https://login.consultant.ru/link/?req=doc&amp;base=LAW&amp;n=434435&amp;dst=100016" TargetMode = "External"/>
	<Relationship Id="rId169" Type="http://schemas.openxmlformats.org/officeDocument/2006/relationships/hyperlink" Target="https://login.consultant.ru/link/?req=doc&amp;base=LAW&amp;n=212585&amp;dst=100013" TargetMode = "External"/>
	<Relationship Id="rId170" Type="http://schemas.openxmlformats.org/officeDocument/2006/relationships/hyperlink" Target="https://login.consultant.ru/link/?req=doc&amp;base=LAW&amp;n=439465&amp;dst=100009" TargetMode = "External"/>
	<Relationship Id="rId171" Type="http://schemas.openxmlformats.org/officeDocument/2006/relationships/hyperlink" Target="https://login.consultant.ru/link/?req=doc&amp;base=LAW&amp;n=408141&amp;dst=100020" TargetMode = "External"/>
	<Relationship Id="rId172" Type="http://schemas.openxmlformats.org/officeDocument/2006/relationships/hyperlink" Target="https://login.consultant.ru/link/?req=doc&amp;base=LAW&amp;n=400169&amp;dst=100007" TargetMode = "External"/>
	<Relationship Id="rId173" Type="http://schemas.openxmlformats.org/officeDocument/2006/relationships/hyperlink" Target="https://login.consultant.ru/link/?req=doc&amp;base=LAW&amp;n=408141&amp;dst=100020" TargetMode = "External"/>
	<Relationship Id="rId174" Type="http://schemas.openxmlformats.org/officeDocument/2006/relationships/hyperlink" Target="https://login.consultant.ru/link/?req=doc&amp;base=LAW&amp;n=466152&amp;dst=100797" TargetMode = "External"/>
	<Relationship Id="rId175" Type="http://schemas.openxmlformats.org/officeDocument/2006/relationships/hyperlink" Target="https://login.consultant.ru/link/?req=doc&amp;base=LAW&amp;n=306044&amp;dst=100008" TargetMode = "External"/>
	<Relationship Id="rId176" Type="http://schemas.openxmlformats.org/officeDocument/2006/relationships/hyperlink" Target="https://login.consultant.ru/link/?req=doc&amp;base=LAW&amp;n=306044&amp;dst=100010" TargetMode = "External"/>
	<Relationship Id="rId177" Type="http://schemas.openxmlformats.org/officeDocument/2006/relationships/hyperlink" Target="https://login.consultant.ru/link/?req=doc&amp;base=LAW&amp;n=386214&amp;dst=100006" TargetMode = "External"/>
	<Relationship Id="rId178" Type="http://schemas.openxmlformats.org/officeDocument/2006/relationships/hyperlink" Target="https://login.consultant.ru/link/?req=doc&amp;base=LAW&amp;n=386214&amp;dst=100008" TargetMode = "External"/>
	<Relationship Id="rId179" Type="http://schemas.openxmlformats.org/officeDocument/2006/relationships/hyperlink" Target="https://login.consultant.ru/link/?req=doc&amp;base=LAW&amp;n=386214&amp;dst=100010" TargetMode = "External"/>
	<Relationship Id="rId180" Type="http://schemas.openxmlformats.org/officeDocument/2006/relationships/hyperlink" Target="https://login.consultant.ru/link/?req=doc&amp;base=LAW&amp;n=386214&amp;dst=100011" TargetMode = "External"/>
	<Relationship Id="rId181" Type="http://schemas.openxmlformats.org/officeDocument/2006/relationships/hyperlink" Target="https://login.consultant.ru/link/?req=doc&amp;base=LAW&amp;n=386214&amp;dst=100012" TargetMode = "External"/>
	<Relationship Id="rId182" Type="http://schemas.openxmlformats.org/officeDocument/2006/relationships/hyperlink" Target="https://login.consultant.ru/link/?req=doc&amp;base=LAW&amp;n=396913&amp;dst=100005" TargetMode = "External"/>
	<Relationship Id="rId183" Type="http://schemas.openxmlformats.org/officeDocument/2006/relationships/hyperlink" Target="https://login.consultant.ru/link/?req=doc&amp;base=LAW&amp;n=434435&amp;dst=100018" TargetMode = "External"/>
	<Relationship Id="rId184" Type="http://schemas.openxmlformats.org/officeDocument/2006/relationships/hyperlink" Target="https://login.consultant.ru/link/?req=doc&amp;base=LAW&amp;n=392890&amp;dst=100120" TargetMode = "External"/>
	<Relationship Id="rId185" Type="http://schemas.openxmlformats.org/officeDocument/2006/relationships/hyperlink" Target="https://login.consultant.ru/link/?req=doc&amp;base=LAW&amp;n=209958&amp;dst=100013" TargetMode = "External"/>
	<Relationship Id="rId186" Type="http://schemas.openxmlformats.org/officeDocument/2006/relationships/hyperlink" Target="https://login.consultant.ru/link/?req=doc&amp;base=LAW&amp;n=212585&amp;dst=100014" TargetMode = "External"/>
	<Relationship Id="rId187" Type="http://schemas.openxmlformats.org/officeDocument/2006/relationships/hyperlink" Target="https://login.consultant.ru/link/?req=doc&amp;base=LAW&amp;n=283476&amp;dst=100005" TargetMode = "External"/>
	<Relationship Id="rId188" Type="http://schemas.openxmlformats.org/officeDocument/2006/relationships/hyperlink" Target="https://login.consultant.ru/link/?req=doc&amp;base=LAW&amp;n=320494&amp;dst=100005" TargetMode = "External"/>
	<Relationship Id="rId189" Type="http://schemas.openxmlformats.org/officeDocument/2006/relationships/hyperlink" Target="https://login.consultant.ru/link/?req=doc&amp;base=LAW&amp;n=460769&amp;dst=100043" TargetMode = "External"/>
	<Relationship Id="rId190" Type="http://schemas.openxmlformats.org/officeDocument/2006/relationships/hyperlink" Target="https://login.consultant.ru/link/?req=doc&amp;base=LAW&amp;n=343839&amp;dst=100005" TargetMode = "External"/>
	<Relationship Id="rId191" Type="http://schemas.openxmlformats.org/officeDocument/2006/relationships/hyperlink" Target="https://login.consultant.ru/link/?req=doc&amp;base=LAW&amp;n=360379&amp;dst=100014" TargetMode = "External"/>
	<Relationship Id="rId192" Type="http://schemas.openxmlformats.org/officeDocument/2006/relationships/hyperlink" Target="https://login.consultant.ru/link/?req=doc&amp;base=LAW&amp;n=416114&amp;dst=100034" TargetMode = "External"/>
	<Relationship Id="rId193" Type="http://schemas.openxmlformats.org/officeDocument/2006/relationships/hyperlink" Target="https://login.consultant.ru/link/?req=doc&amp;base=LAW&amp;n=466152&amp;dst=100798" TargetMode = "External"/>
	<Relationship Id="rId194" Type="http://schemas.openxmlformats.org/officeDocument/2006/relationships/hyperlink" Target="https://login.consultant.ru/link/?req=doc&amp;base=LAW&amp;n=209958&amp;dst=100013" TargetMode = "External"/>
	<Relationship Id="rId195" Type="http://schemas.openxmlformats.org/officeDocument/2006/relationships/hyperlink" Target="https://login.consultant.ru/link/?req=doc&amp;base=LAW&amp;n=283476&amp;dst=100005" TargetMode = "External"/>
	<Relationship Id="rId196" Type="http://schemas.openxmlformats.org/officeDocument/2006/relationships/hyperlink" Target="https://login.consultant.ru/link/?req=doc&amp;base=LAW&amp;n=360379&amp;dst=100014" TargetMode = "External"/>
	<Relationship Id="rId197" Type="http://schemas.openxmlformats.org/officeDocument/2006/relationships/hyperlink" Target="https://login.consultant.ru/link/?req=doc&amp;base=LAW&amp;n=381579&amp;dst=100021" TargetMode = "External"/>
	<Relationship Id="rId198" Type="http://schemas.openxmlformats.org/officeDocument/2006/relationships/hyperlink" Target="https://login.consultant.ru/link/?req=doc&amp;base=LAW&amp;n=416114&amp;dst=100036" TargetMode = "External"/>
	<Relationship Id="rId199" Type="http://schemas.openxmlformats.org/officeDocument/2006/relationships/hyperlink" Target="https://login.consultant.ru/link/?req=doc&amp;base=LAW&amp;n=212585&amp;dst=100015" TargetMode = "External"/>
	<Relationship Id="rId200" Type="http://schemas.openxmlformats.org/officeDocument/2006/relationships/hyperlink" Target="https://login.consultant.ru/link/?req=doc&amp;base=LAW&amp;n=212585&amp;dst=100017" TargetMode = "External"/>
	<Relationship Id="rId201" Type="http://schemas.openxmlformats.org/officeDocument/2006/relationships/hyperlink" Target="https://login.consultant.ru/link/?req=doc&amp;base=LAW&amp;n=466152&amp;dst=100799" TargetMode = "External"/>
	<Relationship Id="rId202" Type="http://schemas.openxmlformats.org/officeDocument/2006/relationships/hyperlink" Target="https://login.consultant.ru/link/?req=doc&amp;base=LAW&amp;n=451737" TargetMode = "External"/>
	<Relationship Id="rId203" Type="http://schemas.openxmlformats.org/officeDocument/2006/relationships/hyperlink" Target="https://login.consultant.ru/link/?req=doc&amp;base=LAW&amp;n=451739" TargetMode = "External"/>
	<Relationship Id="rId204" Type="http://schemas.openxmlformats.org/officeDocument/2006/relationships/hyperlink" Target="https://login.consultant.ru/link/?req=doc&amp;base=LAW&amp;n=460769&amp;dst=100043" TargetMode = "External"/>
	<Relationship Id="rId205" Type="http://schemas.openxmlformats.org/officeDocument/2006/relationships/hyperlink" Target="https://login.consultant.ru/link/?req=doc&amp;base=LAW&amp;n=320494&amp;dst=100005" TargetMode = "External"/>
	<Relationship Id="rId206" Type="http://schemas.openxmlformats.org/officeDocument/2006/relationships/hyperlink" Target="https://login.consultant.ru/link/?req=doc&amp;base=LAW&amp;n=343839&amp;dst=100005" TargetMode = "External"/>
	<Relationship Id="rId207" Type="http://schemas.openxmlformats.org/officeDocument/2006/relationships/hyperlink" Target="https://login.consultant.ru/link/?req=doc&amp;base=LAW&amp;n=306044&amp;dst=100011" TargetMode = "External"/>
	<Relationship Id="rId208" Type="http://schemas.openxmlformats.org/officeDocument/2006/relationships/hyperlink" Target="https://login.consultant.ru/link/?req=doc&amp;base=LAW&amp;n=360379&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27.09.2011 N 797
(ред. от 05.04.2023)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dc:title>
  <dcterms:created xsi:type="dcterms:W3CDTF">2024-04-01T12:42:00Z</dcterms:created>
</cp:coreProperties>
</file>